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83789B" w:rsidRDefault="00986ACF" w:rsidP="00B11CD2">
      <w:pPr>
        <w:widowControl w:val="0"/>
        <w:autoSpaceDE w:val="0"/>
        <w:autoSpaceDN w:val="0"/>
        <w:adjustRightInd w:val="0"/>
        <w:spacing w:before="60" w:after="60" w:line="240" w:lineRule="auto"/>
        <w:ind w:left="5245" w:right="159" w:firstLine="419"/>
        <w:contextualSpacing/>
        <w:rPr>
          <w:rFonts w:ascii="Garamond" w:hAnsi="Garamond" w:cs="Times New Roman"/>
          <w:position w:val="-1"/>
          <w:sz w:val="24"/>
          <w:szCs w:val="24"/>
        </w:rPr>
      </w:pPr>
      <w:r w:rsidRPr="0083789B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83789B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83789B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83789B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83789B">
        <w:rPr>
          <w:rFonts w:ascii="Garamond" w:hAnsi="Garamond" w:cs="Times New Roman"/>
          <w:position w:val="-1"/>
          <w:sz w:val="24"/>
          <w:szCs w:val="24"/>
        </w:rPr>
        <w:t>bus</w:t>
      </w:r>
      <w:r w:rsidRPr="0083789B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83789B">
        <w:rPr>
          <w:rFonts w:ascii="Garamond" w:hAnsi="Garamond" w:cs="Times New Roman"/>
          <w:position w:val="-1"/>
          <w:sz w:val="24"/>
          <w:szCs w:val="24"/>
        </w:rPr>
        <w:t>p</w:t>
      </w:r>
      <w:r w:rsidRPr="0083789B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83789B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83789B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83789B">
        <w:rPr>
          <w:rFonts w:ascii="Garamond" w:hAnsi="Garamond" w:cs="Times New Roman"/>
          <w:position w:val="-1"/>
          <w:sz w:val="24"/>
          <w:szCs w:val="24"/>
        </w:rPr>
        <w:t>dm</w:t>
      </w:r>
      <w:r w:rsidRPr="0083789B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83789B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83789B" w:rsidRDefault="00986ACF" w:rsidP="00B11CD2">
      <w:pPr>
        <w:widowControl w:val="0"/>
        <w:autoSpaceDE w:val="0"/>
        <w:autoSpaceDN w:val="0"/>
        <w:adjustRightInd w:val="0"/>
        <w:spacing w:before="60" w:after="60" w:line="240" w:lineRule="auto"/>
        <w:ind w:left="5245" w:right="159" w:firstLine="419"/>
        <w:contextualSpacing/>
        <w:rPr>
          <w:rFonts w:ascii="Garamond" w:hAnsi="Garamond" w:cs="Times New Roman"/>
          <w:position w:val="-1"/>
          <w:sz w:val="24"/>
          <w:szCs w:val="24"/>
        </w:rPr>
      </w:pPr>
      <w:r w:rsidRPr="0083789B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2CAB11F6" w:rsidR="00986ACF" w:rsidRPr="0083789B" w:rsidRDefault="00986ACF" w:rsidP="00B11CD2">
      <w:pPr>
        <w:widowControl w:val="0"/>
        <w:autoSpaceDE w:val="0"/>
        <w:autoSpaceDN w:val="0"/>
        <w:adjustRightInd w:val="0"/>
        <w:spacing w:before="60" w:after="60" w:line="240" w:lineRule="auto"/>
        <w:ind w:left="4956" w:right="159" w:firstLine="708"/>
        <w:contextualSpacing/>
        <w:rPr>
          <w:rFonts w:ascii="Garamond" w:hAnsi="Garamond" w:cs="Times New Roman"/>
          <w:position w:val="-1"/>
          <w:sz w:val="24"/>
          <w:szCs w:val="24"/>
        </w:rPr>
      </w:pPr>
      <w:r w:rsidRPr="0083789B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39DCC736" w14:textId="77777777" w:rsidR="00182391" w:rsidRPr="0083789B" w:rsidRDefault="00182391" w:rsidP="00B11CD2">
      <w:pPr>
        <w:widowControl w:val="0"/>
        <w:autoSpaceDE w:val="0"/>
        <w:autoSpaceDN w:val="0"/>
        <w:adjustRightInd w:val="0"/>
        <w:spacing w:before="60" w:after="60" w:line="240" w:lineRule="auto"/>
        <w:ind w:left="4956" w:right="159" w:firstLine="708"/>
        <w:contextualSpacing/>
        <w:rPr>
          <w:rFonts w:ascii="Garamond" w:hAnsi="Garamond" w:cs="Times New Roman"/>
          <w:position w:val="-1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B11CD2" w:rsidRPr="0083789B" w14:paraId="5136CE7B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64924E91" w:rsidR="00491FA3" w:rsidRPr="0083789B" w:rsidRDefault="00DE2ACC" w:rsidP="008378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Biostatystyka  część I</w:t>
            </w:r>
            <w:r w:rsidR="00314936" w:rsidRPr="0083789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</w:t>
            </w:r>
            <w:r w:rsidRPr="0083789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.</w:t>
            </w:r>
          </w:p>
        </w:tc>
      </w:tr>
      <w:tr w:rsidR="00B11CD2" w:rsidRPr="0083789B" w14:paraId="362E7812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83789B" w:rsidRDefault="00B46F45" w:rsidP="008378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B11CD2" w:rsidRPr="0083789B" w14:paraId="68072644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83789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21BB7E27" w:rsidR="00E76761" w:rsidRPr="0083789B" w:rsidRDefault="004325A2" w:rsidP="008378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polski</w:t>
            </w:r>
          </w:p>
        </w:tc>
      </w:tr>
      <w:tr w:rsidR="00B11CD2" w:rsidRPr="0083789B" w14:paraId="466C7043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83789B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0C98F4AD" w:rsidR="00986ACF" w:rsidRPr="0083789B" w:rsidRDefault="004325A2" w:rsidP="008378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Nauki Medyczne i Nauki o Zdrowiu</w:t>
            </w:r>
          </w:p>
        </w:tc>
      </w:tr>
      <w:tr w:rsidR="00B11CD2" w:rsidRPr="0083789B" w14:paraId="09F0AED3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83789B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A3503" w14:textId="1CAA9913" w:rsidR="00CE1B8A" w:rsidRPr="0083789B" w:rsidRDefault="00CE1B8A" w:rsidP="008378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Nauki medyczne</w:t>
            </w:r>
          </w:p>
        </w:tc>
      </w:tr>
      <w:tr w:rsidR="00A45BB5" w:rsidRPr="0083789B" w14:paraId="6A77EFC3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E3AAD" w14:textId="77777777" w:rsidR="00A45BB5" w:rsidRPr="0083789B" w:rsidRDefault="00A45BB5" w:rsidP="00A45BB5">
            <w:pPr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Cel nauczania</w:t>
            </w:r>
          </w:p>
          <w:p w14:paraId="6F3725DB" w14:textId="77777777" w:rsidR="00A45BB5" w:rsidRPr="0083789B" w:rsidRDefault="00A45BB5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43C3E" w14:textId="423C9A8A" w:rsidR="00A45BB5" w:rsidRPr="0083789B" w:rsidRDefault="00A45BB5" w:rsidP="00A45BB5">
            <w:pPr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Celem nauczania jest zapoznanie studentów z zasadami wyk  wnioskowania w oparciu o analizę statystyczną </w:t>
            </w:r>
            <w:bookmarkStart w:id="0" w:name="_GoBack"/>
            <w:bookmarkEnd w:id="0"/>
          </w:p>
        </w:tc>
      </w:tr>
      <w:tr w:rsidR="00B11CD2" w:rsidRPr="0083789B" w14:paraId="070CEA3B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94A" w14:textId="77777777" w:rsidR="000D2346" w:rsidRPr="0083789B" w:rsidRDefault="000D2346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83789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83789B">
              <w:rPr>
                <w:rFonts w:ascii="Garamond" w:hAnsi="Garamond" w:cs="Times New Roman"/>
                <w:sz w:val="24"/>
                <w:szCs w:val="24"/>
              </w:rPr>
              <w:t xml:space="preserve">uczenia się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dla p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83789B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8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83789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83789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3789B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21917758" w:rsidR="005C14C0" w:rsidRPr="0083789B" w:rsidRDefault="005C14C0" w:rsidP="008E2FC1">
            <w:pPr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b/>
                <w:sz w:val="24"/>
                <w:szCs w:val="24"/>
              </w:rPr>
              <w:t>W zakresie wiedzy</w:t>
            </w:r>
            <w:r w:rsidR="00230F7F" w:rsidRPr="0083789B">
              <w:rPr>
                <w:rFonts w:ascii="Garamond" w:hAnsi="Garamond" w:cs="Times New Roman"/>
                <w:b/>
                <w:sz w:val="24"/>
                <w:szCs w:val="24"/>
              </w:rPr>
              <w:t xml:space="preserve"> (Zna i rozumie)</w:t>
            </w:r>
            <w:r w:rsidRPr="0083789B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AC1DBE" w:rsidRPr="0083789B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35CDEEBC" w14:textId="335EADC8" w:rsidR="00230F7F" w:rsidRPr="0083789B" w:rsidRDefault="00DA67FA" w:rsidP="002649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Zasady doboru i wykorzystania metod statystycznych  w opracowaniu materiału badawczego</w:t>
            </w:r>
            <w:r w:rsidR="00DE2ACC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30F7F" w:rsidRPr="0083789B">
              <w:rPr>
                <w:rFonts w:ascii="Garamond" w:hAnsi="Garamond" w:cs="Times New Roman"/>
                <w:sz w:val="24"/>
                <w:szCs w:val="24"/>
              </w:rPr>
              <w:t>(W_1, P8S_WG)</w:t>
            </w:r>
          </w:p>
          <w:p w14:paraId="2372AE8A" w14:textId="6D3DA043" w:rsidR="00DE2ACC" w:rsidRPr="0083789B" w:rsidRDefault="00DA67FA" w:rsidP="002649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Możliwości wykorzystania wybranych modeli regresji wykorzystywanych w naukach medycznych</w:t>
            </w:r>
            <w:r w:rsidR="00DE2ACC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F41FD" w:rsidRPr="0083789B">
              <w:rPr>
                <w:rFonts w:ascii="Garamond" w:hAnsi="Garamond" w:cs="Times New Roman"/>
                <w:sz w:val="24"/>
                <w:szCs w:val="24"/>
              </w:rPr>
              <w:t>(W_</w:t>
            </w:r>
            <w:r w:rsidR="00DE2ACC" w:rsidRPr="0083789B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9F41FD" w:rsidRPr="0083789B">
              <w:rPr>
                <w:rFonts w:ascii="Garamond" w:hAnsi="Garamond" w:cs="Times New Roman"/>
                <w:sz w:val="24"/>
                <w:szCs w:val="24"/>
              </w:rPr>
              <w:t>, P8S_WG)</w:t>
            </w:r>
          </w:p>
          <w:p w14:paraId="2C082649" w14:textId="4E444D16" w:rsidR="00DE2ACC" w:rsidRPr="0083789B" w:rsidRDefault="00DE2ACC" w:rsidP="002649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Nowoczesne narzędzia </w:t>
            </w:r>
            <w:r w:rsidR="00DA67FA" w:rsidRPr="0083789B">
              <w:rPr>
                <w:rFonts w:ascii="Garamond" w:hAnsi="Garamond" w:cs="Times New Roman"/>
                <w:sz w:val="24"/>
                <w:szCs w:val="24"/>
              </w:rPr>
              <w:t>wykorzystywane do prowadzenia badań naukowych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(W_</w:t>
            </w:r>
            <w:r w:rsidR="00DA67FA" w:rsidRPr="0083789B">
              <w:rPr>
                <w:rFonts w:ascii="Garamond" w:hAnsi="Garamond" w:cs="Times New Roman"/>
                <w:sz w:val="24"/>
                <w:szCs w:val="24"/>
              </w:rPr>
              <w:t>7; P8S_WK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14:paraId="0902895A" w14:textId="77777777" w:rsidR="006D5AED" w:rsidRPr="0083789B" w:rsidRDefault="006D5AED" w:rsidP="00B11CD2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14:paraId="3C923117" w14:textId="6BBFBDDA" w:rsidR="005C14C0" w:rsidRPr="0083789B" w:rsidRDefault="005C14C0" w:rsidP="008E2FC1">
            <w:pPr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b/>
                <w:sz w:val="24"/>
                <w:szCs w:val="24"/>
              </w:rPr>
              <w:t>W zakresie umiejętności</w:t>
            </w:r>
            <w:r w:rsidR="009F41FD" w:rsidRPr="0083789B">
              <w:rPr>
                <w:rFonts w:ascii="Garamond" w:hAnsi="Garamond" w:cs="Times New Roman"/>
                <w:b/>
                <w:sz w:val="24"/>
                <w:szCs w:val="24"/>
              </w:rPr>
              <w:t xml:space="preserve"> (Potrafi)</w:t>
            </w:r>
            <w:r w:rsidRPr="0083789B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</w:p>
          <w:p w14:paraId="5DCDADC6" w14:textId="5EF51E46" w:rsidR="00B83236" w:rsidRPr="0083789B" w:rsidRDefault="009F41FD" w:rsidP="002649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w oparciu o posiadaną wiedzę </w:t>
            </w:r>
            <w:r w:rsidR="00B83236" w:rsidRPr="0083789B">
              <w:rPr>
                <w:rFonts w:ascii="Garamond" w:hAnsi="Garamond" w:cs="Times New Roman"/>
                <w:sz w:val="24"/>
                <w:szCs w:val="24"/>
              </w:rPr>
              <w:t>stosować metody i narzędzia badawcze, w szczególności wnioskowanie w oparciu o wyniki analizy statystycznej, właściwe dla prowadzonych badań (U_1; P8S_UW)</w:t>
            </w:r>
          </w:p>
          <w:p w14:paraId="24B37603" w14:textId="23FE047A" w:rsidR="00B83236" w:rsidRPr="0083789B" w:rsidRDefault="00B83236" w:rsidP="002649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wyciągać wnioski w oparciu o wyniki analizy statystycznej materiału (U_1; P8S_UW)</w:t>
            </w:r>
          </w:p>
          <w:p w14:paraId="53588C58" w14:textId="0F8A8CBC" w:rsidR="009F41FD" w:rsidRPr="0083789B" w:rsidRDefault="00B83236" w:rsidP="002649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dokumentować </w:t>
            </w:r>
            <w:r w:rsidR="00D12127" w:rsidRPr="0083789B">
              <w:rPr>
                <w:rFonts w:ascii="Garamond" w:hAnsi="Garamond" w:cs="Times New Roman"/>
                <w:sz w:val="24"/>
                <w:szCs w:val="24"/>
              </w:rPr>
              <w:t>wyniki prowadzonych prac badawczych oraz przygotowywać materiał do publikacji o charakterze  naukowym (U_6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; P8S_U</w:t>
            </w:r>
            <w:r w:rsidR="00D12127" w:rsidRPr="0083789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B11CD2" w:rsidRPr="0083789B" w14:paraId="22C3D877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14E3224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302AD078" w:rsidR="00E76761" w:rsidRPr="0083789B" w:rsidRDefault="00347B4B" w:rsidP="003149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14936" w:rsidRPr="0083789B">
              <w:rPr>
                <w:rFonts w:ascii="Garamond" w:hAnsi="Garamond" w:cs="Times New Roman"/>
                <w:sz w:val="24"/>
                <w:szCs w:val="24"/>
              </w:rPr>
              <w:t>Fakultatywny</w:t>
            </w:r>
          </w:p>
        </w:tc>
      </w:tr>
      <w:tr w:rsidR="00B11CD2" w:rsidRPr="0083789B" w14:paraId="209396A2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563A" w14:textId="77777777" w:rsidR="00E76761" w:rsidRDefault="00B83236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II</w:t>
            </w:r>
            <w:r w:rsidR="003F5155" w:rsidRPr="0083789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037ECF">
              <w:rPr>
                <w:rFonts w:ascii="Garamond" w:hAnsi="Garamond" w:cs="Times New Roman"/>
                <w:sz w:val="24"/>
                <w:szCs w:val="24"/>
              </w:rPr>
              <w:t>/II</w:t>
            </w:r>
          </w:p>
          <w:p w14:paraId="0D26B251" w14:textId="30B1A088" w:rsidR="007A0746" w:rsidRPr="0083789B" w:rsidRDefault="007A0746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83789B" w14:paraId="20737979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83789B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83789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83789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83789B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89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3789B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D1B5" w14:textId="7B28CEA8" w:rsidR="004325A2" w:rsidRPr="0083789B" w:rsidRDefault="004325A2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Dr hab. </w:t>
            </w:r>
            <w:r w:rsidR="00B83236" w:rsidRPr="0083789B">
              <w:rPr>
                <w:rFonts w:ascii="Garamond" w:hAnsi="Garamond" w:cs="Times New Roman"/>
                <w:sz w:val="24"/>
                <w:szCs w:val="24"/>
                <w:u w:val="single"/>
              </w:rPr>
              <w:t>Agnieszka Pac</w:t>
            </w:r>
          </w:p>
          <w:p w14:paraId="22AEB971" w14:textId="77777777" w:rsidR="00986ACF" w:rsidRPr="0083789B" w:rsidRDefault="003F5155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dr hab. Aleksander Gałaś</w:t>
            </w:r>
          </w:p>
          <w:p w14:paraId="4C317572" w14:textId="185EF930" w:rsidR="003F5155" w:rsidRPr="0083789B" w:rsidRDefault="003F5155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mgr Renata Majewska</w:t>
            </w:r>
          </w:p>
        </w:tc>
      </w:tr>
      <w:tr w:rsidR="00B11CD2" w:rsidRPr="0083789B" w14:paraId="00A49528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5ECBD25C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879"/>
              <w:contextualSpacing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83789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83789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511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3789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22A00C0B" w:rsidR="00E76761" w:rsidRPr="0083789B" w:rsidRDefault="00347B4B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11CD2" w:rsidRPr="0083789B" w14:paraId="305E442A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5291B576" w:rsidR="00E446E0" w:rsidRPr="0083789B" w:rsidRDefault="00A13CEB" w:rsidP="0026498D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Seminarium – </w:t>
            </w:r>
            <w:r w:rsidR="00DA67FA" w:rsidRPr="0083789B"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E446E0" w:rsidRPr="0083789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45C47D8D" w14:textId="4F2C708F" w:rsidR="00844A6E" w:rsidRPr="0083789B" w:rsidRDefault="00844A6E" w:rsidP="0026498D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Ćwiczenia – </w:t>
            </w:r>
            <w:r w:rsidR="00DA67FA" w:rsidRPr="0083789B">
              <w:rPr>
                <w:rFonts w:ascii="Garamond" w:hAnsi="Garamond" w:cs="Times New Roman"/>
                <w:sz w:val="24"/>
                <w:szCs w:val="24"/>
              </w:rPr>
              <w:t>18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4BC4280F" w14:textId="32CB887E" w:rsidR="00844A6E" w:rsidRPr="0083789B" w:rsidRDefault="00844A6E" w:rsidP="0026498D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Praca własna – </w:t>
            </w:r>
            <w:r w:rsidR="003F5155" w:rsidRPr="0083789B">
              <w:rPr>
                <w:rFonts w:ascii="Garamond" w:hAnsi="Garamond" w:cs="Times New Roman"/>
                <w:sz w:val="24"/>
                <w:szCs w:val="24"/>
              </w:rPr>
              <w:t>4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0 godz. </w:t>
            </w:r>
          </w:p>
          <w:p w14:paraId="594E6AA6" w14:textId="77777777" w:rsidR="00E6673E" w:rsidRPr="0083789B" w:rsidRDefault="00E6673E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83789B" w14:paraId="1665D606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92E2A59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2C13" w14:textId="26F93B7E" w:rsidR="003549BD" w:rsidRPr="0083789B" w:rsidRDefault="003549BD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Znajomość zasad </w:t>
            </w:r>
            <w:r w:rsidR="00DA67FA" w:rsidRPr="0083789B">
              <w:rPr>
                <w:rFonts w:ascii="Garamond" w:hAnsi="Garamond" w:cs="Times New Roman"/>
                <w:sz w:val="24"/>
                <w:szCs w:val="24"/>
              </w:rPr>
              <w:t>wnioskowania statystycznego, metod opisu statystycznego zebranego materiału badawczego oraz podstawowych technik statystycznych służących do porównywania grup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1242593B" w14:textId="25762364" w:rsidR="00E76761" w:rsidRPr="0083789B" w:rsidRDefault="00E76761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83789B" w14:paraId="4547CE37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48081919" w:rsidR="00E76761" w:rsidRPr="0083789B" w:rsidRDefault="00347B4B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11CD2" w:rsidRPr="0083789B" w14:paraId="7A82FC94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A87" w14:textId="3D2D7298" w:rsidR="00844A6E" w:rsidRPr="0083789B" w:rsidRDefault="00844A6E" w:rsidP="0026498D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Seminarium – </w:t>
            </w:r>
            <w:r w:rsidR="00632538" w:rsidRPr="0083789B">
              <w:rPr>
                <w:rFonts w:ascii="Garamond" w:hAnsi="Garamond" w:cs="Times New Roman"/>
                <w:sz w:val="24"/>
                <w:szCs w:val="24"/>
              </w:rPr>
              <w:t>2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0861426E" w14:textId="6523AB98" w:rsidR="00844A6E" w:rsidRPr="0083789B" w:rsidRDefault="00844A6E" w:rsidP="0026498D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lastRenderedPageBreak/>
              <w:t>Ćwiczenia – 1</w:t>
            </w:r>
            <w:r w:rsidR="00632538" w:rsidRPr="0083789B">
              <w:rPr>
                <w:rFonts w:ascii="Garamond" w:hAnsi="Garamond" w:cs="Times New Roman"/>
                <w:sz w:val="24"/>
                <w:szCs w:val="24"/>
              </w:rPr>
              <w:t>8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163E3115" w14:textId="435D31B9" w:rsidR="00844A6E" w:rsidRPr="0083789B" w:rsidRDefault="00844A6E" w:rsidP="0026498D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Praca własna – </w:t>
            </w:r>
            <w:r w:rsidR="00632538" w:rsidRPr="0083789B">
              <w:rPr>
                <w:rFonts w:ascii="Garamond" w:hAnsi="Garamond" w:cs="Times New Roman"/>
                <w:sz w:val="24"/>
                <w:szCs w:val="24"/>
              </w:rPr>
              <w:t>4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0 godz. </w:t>
            </w:r>
          </w:p>
          <w:p w14:paraId="4B717B9E" w14:textId="2322CF58" w:rsidR="00742142" w:rsidRPr="0083789B" w:rsidRDefault="00742142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 w:right="44"/>
              <w:contextualSpacing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</w:p>
          <w:p w14:paraId="78269083" w14:textId="3D5EB28F" w:rsidR="00E76761" w:rsidRPr="0083789B" w:rsidRDefault="00FB1E30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 w:right="44"/>
              <w:contextualSpacing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iCs/>
                <w:sz w:val="24"/>
                <w:szCs w:val="24"/>
              </w:rPr>
              <w:t xml:space="preserve"> Łącznie: </w:t>
            </w:r>
            <w:r w:rsidR="00DA67FA" w:rsidRPr="0083789B">
              <w:rPr>
                <w:rFonts w:ascii="Garamond" w:hAnsi="Garamond" w:cs="Times New Roman"/>
                <w:iCs/>
                <w:sz w:val="24"/>
                <w:szCs w:val="24"/>
              </w:rPr>
              <w:t>60</w:t>
            </w:r>
            <w:r w:rsidR="00742142" w:rsidRPr="0083789B">
              <w:rPr>
                <w:rFonts w:ascii="Garamond" w:hAnsi="Garamond" w:cs="Times New Roman"/>
                <w:iCs/>
                <w:sz w:val="24"/>
                <w:szCs w:val="24"/>
              </w:rPr>
              <w:t xml:space="preserve"> godzin pracy studenta = </w:t>
            </w:r>
            <w:r w:rsidR="00DA67FA" w:rsidRPr="0083789B">
              <w:rPr>
                <w:rFonts w:ascii="Garamond" w:hAnsi="Garamond" w:cs="Times New Roman"/>
                <w:iCs/>
                <w:sz w:val="24"/>
                <w:szCs w:val="24"/>
              </w:rPr>
              <w:t>2</w:t>
            </w:r>
            <w:r w:rsidRPr="0083789B">
              <w:rPr>
                <w:rFonts w:ascii="Garamond" w:hAnsi="Garamond" w:cs="Times New Roman"/>
                <w:iCs/>
                <w:sz w:val="24"/>
                <w:szCs w:val="24"/>
              </w:rPr>
              <w:t xml:space="preserve"> ECTS</w:t>
            </w:r>
          </w:p>
        </w:tc>
      </w:tr>
      <w:tr w:rsidR="00B11CD2" w:rsidRPr="0083789B" w14:paraId="1F29F387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lastRenderedPageBreak/>
              <w:t>S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83789B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83789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200" w14:textId="19E02849" w:rsidR="004325A2" w:rsidRPr="0083789B" w:rsidRDefault="004325A2" w:rsidP="0026498D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>Metody podające: wyjaśnienie</w:t>
            </w:r>
          </w:p>
          <w:p w14:paraId="0489B378" w14:textId="29A77FD7" w:rsidR="004325A2" w:rsidRPr="0083789B" w:rsidRDefault="004325A2" w:rsidP="0026498D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aktywizujące: moderowana dyskusja, </w:t>
            </w:r>
          </w:p>
          <w:p w14:paraId="31B6B16D" w14:textId="568CB2E6" w:rsidR="004325A2" w:rsidRPr="0083789B" w:rsidRDefault="004325A2" w:rsidP="0026498D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>Metody eksponujące: prezentacja multimedialna</w:t>
            </w:r>
          </w:p>
          <w:p w14:paraId="6EB7FCAA" w14:textId="279FC354" w:rsidR="00742142" w:rsidRPr="0083789B" w:rsidRDefault="00742142" w:rsidP="0026498D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aktywizujące: praca w </w:t>
            </w:r>
            <w:r w:rsidR="00844A6E" w:rsidRPr="0083789B">
              <w:rPr>
                <w:rFonts w:ascii="Garamond" w:eastAsia="Times New Roman" w:hAnsi="Garamond" w:cs="Times New Roman"/>
                <w:sz w:val="24"/>
                <w:szCs w:val="24"/>
              </w:rPr>
              <w:t>oparciu o oprogramowanie statystyczne</w:t>
            </w:r>
          </w:p>
          <w:p w14:paraId="6EEB08C4" w14:textId="77777777" w:rsidR="00097D57" w:rsidRPr="0083789B" w:rsidRDefault="00742142" w:rsidP="0026498D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>Samokształcenie</w:t>
            </w:r>
          </w:p>
          <w:p w14:paraId="183AB477" w14:textId="4B82AB1B" w:rsidR="00B11CD2" w:rsidRPr="0083789B" w:rsidRDefault="00B11CD2" w:rsidP="0026498D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83789B" w14:paraId="1560CD36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83789B" w:rsidRDefault="00AC1DBE" w:rsidP="00B11CD2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Metody sprawdzania i oceny</w:t>
            </w:r>
          </w:p>
          <w:p w14:paraId="5DA671EB" w14:textId="77777777" w:rsidR="00AC1DBE" w:rsidRPr="0083789B" w:rsidRDefault="00AC1DBE" w:rsidP="00B11CD2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83789B" w:rsidRDefault="00AC1DBE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466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799" w14:textId="5DE20DA3" w:rsidR="00204808" w:rsidRPr="0083789B" w:rsidRDefault="00742142" w:rsidP="0026498D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>Ocena w oparciu o:</w:t>
            </w:r>
          </w:p>
          <w:p w14:paraId="6EBEC466" w14:textId="6F42CFF4" w:rsidR="00FB1E30" w:rsidRPr="0083789B" w:rsidRDefault="00844A6E" w:rsidP="00B11CD2">
            <w:pPr>
              <w:numPr>
                <w:ilvl w:val="0"/>
                <w:numId w:val="25"/>
              </w:numPr>
              <w:spacing w:before="60" w:after="60" w:line="240" w:lineRule="auto"/>
              <w:ind w:left="720"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>zaliczenie praktyczne – samodzielne wykonanie zadań praktycznych (kolokwia praktyczne)</w:t>
            </w:r>
          </w:p>
          <w:p w14:paraId="3155EB1D" w14:textId="77777777" w:rsidR="00844A6E" w:rsidRPr="0083789B" w:rsidRDefault="00844A6E" w:rsidP="00B11CD2">
            <w:pPr>
              <w:numPr>
                <w:ilvl w:val="0"/>
                <w:numId w:val="25"/>
              </w:numPr>
              <w:spacing w:before="60" w:after="60" w:line="240" w:lineRule="auto"/>
              <w:ind w:left="720"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>test teoretyczny</w:t>
            </w:r>
          </w:p>
          <w:p w14:paraId="3417F00C" w14:textId="5F253458" w:rsidR="00844A6E" w:rsidRPr="0083789B" w:rsidRDefault="00844A6E" w:rsidP="00B11CD2">
            <w:pPr>
              <w:spacing w:before="60" w:after="60" w:line="240" w:lineRule="auto"/>
              <w:ind w:left="7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83789B" w14:paraId="12226DD2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83789B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201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83789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DF57" w14:textId="77777777" w:rsidR="00742142" w:rsidRPr="0083789B" w:rsidRDefault="00E446E0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Zaliczenie </w:t>
            </w:r>
            <w:r w:rsidR="002D68CB" w:rsidRPr="0083789B">
              <w:rPr>
                <w:rFonts w:ascii="Garamond" w:hAnsi="Garamond" w:cs="Times New Roman"/>
                <w:sz w:val="24"/>
                <w:szCs w:val="24"/>
                <w:u w:val="single"/>
              </w:rPr>
              <w:t>na ocenę</w:t>
            </w:r>
            <w:r w:rsidR="002D68CB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72A64FB9" w14:textId="77777777" w:rsidR="00742142" w:rsidRPr="0083789B" w:rsidRDefault="00742142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1DD57C68" w14:textId="545C8CE8" w:rsidR="00742142" w:rsidRPr="0083789B" w:rsidRDefault="00742142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Ocena na podstawie średniej ważonej z następujących aktywności: </w:t>
            </w:r>
          </w:p>
          <w:p w14:paraId="41CF13BC" w14:textId="4A6CB26F" w:rsidR="00742142" w:rsidRPr="0083789B" w:rsidRDefault="00844A6E" w:rsidP="00B11CD2">
            <w:pPr>
              <w:numPr>
                <w:ilvl w:val="0"/>
                <w:numId w:val="25"/>
              </w:numPr>
              <w:spacing w:before="60" w:after="60" w:line="240" w:lineRule="auto"/>
              <w:ind w:left="720"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 xml:space="preserve">zaliczenie praktyczne – średni wynik z wszystkich </w:t>
            </w:r>
            <w:r w:rsidR="00632538" w:rsidRPr="0083789B">
              <w:rPr>
                <w:rFonts w:ascii="Garamond" w:eastAsia="Times New Roman" w:hAnsi="Garamond" w:cs="Times New Roman"/>
                <w:sz w:val="24"/>
                <w:szCs w:val="24"/>
              </w:rPr>
              <w:t>zadań</w:t>
            </w:r>
            <w:r w:rsidR="00742142" w:rsidRPr="0083789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</w:t>
            </w:r>
            <w:r w:rsidR="00742142" w:rsidRPr="0083789B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waga </w:t>
            </w:r>
            <w:r w:rsidR="00632538" w:rsidRPr="0083789B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  <w:r w:rsidR="00742142" w:rsidRPr="0083789B">
              <w:rPr>
                <w:rFonts w:ascii="Garamond" w:eastAsia="Times New Roman" w:hAnsi="Garamond" w:cs="Times New Roman"/>
                <w:sz w:val="24"/>
                <w:szCs w:val="24"/>
              </w:rPr>
              <w:t xml:space="preserve">0%   </w:t>
            </w:r>
          </w:p>
          <w:p w14:paraId="3C28C3A5" w14:textId="518B6F96" w:rsidR="00742142" w:rsidRPr="0083789B" w:rsidRDefault="00742142" w:rsidP="00B11C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 xml:space="preserve">test zaliczeniowy (% poprawnych odpowiedzi) – waga </w:t>
            </w:r>
            <w:r w:rsidR="00632538" w:rsidRPr="0083789B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  <w:r w:rsidRPr="0083789B">
              <w:rPr>
                <w:rFonts w:ascii="Garamond" w:eastAsia="Times New Roman" w:hAnsi="Garamond" w:cs="Times New Roman"/>
                <w:sz w:val="24"/>
                <w:szCs w:val="24"/>
              </w:rPr>
              <w:t>0 %</w:t>
            </w:r>
          </w:p>
          <w:p w14:paraId="40209B60" w14:textId="77777777" w:rsidR="00844A6E" w:rsidRPr="0083789B" w:rsidRDefault="00844A6E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104520A6" w14:textId="2345998E" w:rsidR="00742142" w:rsidRPr="0083789B" w:rsidRDefault="00742142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Skala ocen :</w:t>
            </w:r>
          </w:p>
          <w:p w14:paraId="49103205" w14:textId="77777777" w:rsidR="00742142" w:rsidRPr="0083789B" w:rsidRDefault="00742142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   92,0-100,0    - bardzo dobry (5.0)</w:t>
            </w:r>
          </w:p>
          <w:p w14:paraId="6662AA46" w14:textId="76E3440D" w:rsidR="00742142" w:rsidRPr="0083789B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   84,</w:t>
            </w:r>
            <w:r w:rsidR="00742142" w:rsidRPr="0083789B">
              <w:rPr>
                <w:rFonts w:ascii="Garamond" w:hAnsi="Garamond" w:cs="Times New Roman"/>
                <w:sz w:val="24"/>
                <w:szCs w:val="24"/>
              </w:rPr>
              <w:t>0-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91,1</w:t>
            </w:r>
            <w:r w:rsidR="00742142" w:rsidRPr="0083789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    - dobry plus (4.5)</w:t>
            </w:r>
          </w:p>
          <w:p w14:paraId="07B69BFD" w14:textId="363047E3" w:rsidR="003B526D" w:rsidRPr="0083789B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   76,0 – 83,9)  - dobry (4.0)</w:t>
            </w:r>
          </w:p>
          <w:p w14:paraId="75429BF7" w14:textId="33E15FE4" w:rsidR="003B526D" w:rsidRPr="0083789B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   68,0 – 75,9   - dostateczny plus (3,5)</w:t>
            </w:r>
          </w:p>
          <w:p w14:paraId="68288B30" w14:textId="45A1C103" w:rsidR="003B526D" w:rsidRPr="0083789B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   60,0 – 67,9   - dostateczny (3,0)</w:t>
            </w:r>
          </w:p>
          <w:p w14:paraId="69766402" w14:textId="2A2CB099" w:rsidR="003B526D" w:rsidRPr="0083789B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   &lt;60,0            - niedostateczny (2,0)</w:t>
            </w:r>
          </w:p>
          <w:p w14:paraId="0F7F9C73" w14:textId="7FA1C5B7" w:rsidR="003B526D" w:rsidRPr="0083789B" w:rsidRDefault="003B526D" w:rsidP="002649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Zaliczenie w II terminie odbywa się według tych samych zasad.</w:t>
            </w:r>
          </w:p>
          <w:p w14:paraId="2B1650B1" w14:textId="1B22D068" w:rsidR="00742142" w:rsidRPr="0083789B" w:rsidRDefault="00742142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83789B" w14:paraId="09AE1C3D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83789B" w:rsidRDefault="00226695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66C" w14:textId="1E872B59" w:rsidR="003549BD" w:rsidRPr="0083789B" w:rsidRDefault="003549BD" w:rsidP="0026498D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b/>
                <w:sz w:val="24"/>
                <w:szCs w:val="24"/>
              </w:rPr>
              <w:t>Seminaria:</w:t>
            </w:r>
          </w:p>
          <w:p w14:paraId="6221A399" w14:textId="59C89C9D" w:rsidR="003549BD" w:rsidRPr="0083789B" w:rsidRDefault="00632538" w:rsidP="0026498D">
            <w:pPr>
              <w:pStyle w:val="NormalnyWeb"/>
              <w:numPr>
                <w:ilvl w:val="0"/>
                <w:numId w:val="34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Podstawowe metody statystyczne – porównywanie grup badawczych</w:t>
            </w:r>
          </w:p>
          <w:p w14:paraId="6EA01DDD" w14:textId="77777777" w:rsidR="00B11CD2" w:rsidRPr="0083789B" w:rsidRDefault="00B11CD2" w:rsidP="0026498D">
            <w:pPr>
              <w:pStyle w:val="NormalnyWeb"/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2D73080E" w14:textId="58DA7C3F" w:rsidR="003549BD" w:rsidRPr="0083789B" w:rsidRDefault="003549BD" w:rsidP="0026498D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b/>
                <w:sz w:val="24"/>
                <w:szCs w:val="24"/>
              </w:rPr>
              <w:t>Ćwiczenia:</w:t>
            </w:r>
          </w:p>
          <w:p w14:paraId="5FCB8032" w14:textId="32E5592E" w:rsidR="00632538" w:rsidRPr="0083789B" w:rsidRDefault="00632538" w:rsidP="0026498D">
            <w:pPr>
              <w:pStyle w:val="NormalnyWeb"/>
              <w:numPr>
                <w:ilvl w:val="0"/>
                <w:numId w:val="35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Analiza wariancji – modele wieloczynnikowe, interakcje, układy z powtarzanymi czynnikami (6 godz.)</w:t>
            </w:r>
          </w:p>
          <w:p w14:paraId="57DBF39B" w14:textId="77777777" w:rsidR="009F54E4" w:rsidRPr="0083789B" w:rsidRDefault="00632538" w:rsidP="0026498D">
            <w:pPr>
              <w:pStyle w:val="NormalnyWeb"/>
              <w:numPr>
                <w:ilvl w:val="0"/>
                <w:numId w:val="35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Analiza korelacji i wprowadzenie do regresji liniowej (2 godz.)</w:t>
            </w:r>
          </w:p>
          <w:p w14:paraId="4C45E339" w14:textId="029696C5" w:rsidR="00632538" w:rsidRPr="0083789B" w:rsidRDefault="00632538" w:rsidP="0026498D">
            <w:pPr>
              <w:pStyle w:val="NormalnyWeb"/>
              <w:numPr>
                <w:ilvl w:val="0"/>
                <w:numId w:val="35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Regresja liniowa jedno- i wieloczynnikowa, budowanie modelu, interpretacja i przedstawianie wyników, weryfikacja poprawności modelu (6 godz.)</w:t>
            </w:r>
          </w:p>
          <w:p w14:paraId="0A7C207A" w14:textId="77777777" w:rsidR="00632538" w:rsidRPr="0083789B" w:rsidRDefault="00632538" w:rsidP="0026498D">
            <w:pPr>
              <w:pStyle w:val="NormalnyWeb"/>
              <w:numPr>
                <w:ilvl w:val="0"/>
                <w:numId w:val="35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>Regresja logistyczna – charakterystyka modelu, interpretacja i prezentacja wyników w pracy naukowe, weryfikacja modelu (2 godz.)</w:t>
            </w:r>
          </w:p>
          <w:p w14:paraId="729643A6" w14:textId="63639F6E" w:rsidR="00632538" w:rsidRPr="0083789B" w:rsidRDefault="00632538" w:rsidP="0026498D">
            <w:pPr>
              <w:pStyle w:val="NormalnyWeb"/>
              <w:numPr>
                <w:ilvl w:val="0"/>
                <w:numId w:val="35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Analiza przeżycia – krzywe </w:t>
            </w:r>
            <w:proofErr w:type="spellStart"/>
            <w:r w:rsidRPr="0083789B">
              <w:rPr>
                <w:rFonts w:ascii="Garamond" w:hAnsi="Garamond" w:cs="Times New Roman"/>
                <w:sz w:val="24"/>
                <w:szCs w:val="24"/>
              </w:rPr>
              <w:t>Kaplana-Meiera</w:t>
            </w:r>
            <w:proofErr w:type="spellEnd"/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– budowanie i interpretacja wyników; model proporcjonalnego hazardu </w:t>
            </w:r>
            <w:proofErr w:type="spellStart"/>
            <w:r w:rsidRPr="0083789B">
              <w:rPr>
                <w:rFonts w:ascii="Garamond" w:hAnsi="Garamond" w:cs="Times New Roman"/>
                <w:sz w:val="24"/>
                <w:szCs w:val="24"/>
              </w:rPr>
              <w:t>Coxa</w:t>
            </w:r>
            <w:proofErr w:type="spellEnd"/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– zastosowanie, budowanie modelu, interpretacja i przedstawianie wyników w opracowaniach naukowych, weryfikacja poprawności modelu (4 godz.) </w:t>
            </w:r>
          </w:p>
        </w:tc>
      </w:tr>
      <w:tr w:rsidR="00B11CD2" w:rsidRPr="0083789B" w14:paraId="739E11D5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40059084" w:rsidR="00226695" w:rsidRPr="0083789B" w:rsidRDefault="00B41BE4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br w:type="page"/>
            </w:r>
            <w:r w:rsidR="00226695" w:rsidRPr="0083789B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="00226695" w:rsidRPr="0083789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226695" w:rsidRPr="0083789B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="00226695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226695" w:rsidRPr="0083789B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="00226695"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226695" w:rsidRPr="0083789B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="00226695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="00226695" w:rsidRPr="0083789B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="00226695" w:rsidRPr="0083789B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="00226695" w:rsidRPr="0083789B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="00226695"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="00226695" w:rsidRPr="0083789B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="00226695"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="00226695" w:rsidRPr="0083789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83789B" w:rsidRDefault="00226695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lastRenderedPageBreak/>
              <w:t>i u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83789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83789B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2090" w14:textId="3D2E7EB7" w:rsidR="003B526D" w:rsidRPr="0083789B" w:rsidRDefault="003B526D" w:rsidP="0026498D">
            <w:pPr>
              <w:pStyle w:val="Tekstpodstawowy"/>
              <w:shd w:val="clear" w:color="auto" w:fill="FFFFFF"/>
              <w:spacing w:before="60" w:after="60"/>
              <w:ind w:left="37"/>
              <w:contextualSpacing/>
              <w:jc w:val="both"/>
              <w:rPr>
                <w:rStyle w:val="wrtext"/>
                <w:rFonts w:ascii="Garamond" w:hAnsi="Garamond" w:cs="Times New Roman"/>
                <w:b/>
              </w:rPr>
            </w:pPr>
            <w:r w:rsidRPr="0083789B">
              <w:rPr>
                <w:rStyle w:val="wrtext"/>
                <w:rFonts w:ascii="Garamond" w:hAnsi="Garamond" w:cs="Times New Roman"/>
                <w:b/>
              </w:rPr>
              <w:lastRenderedPageBreak/>
              <w:t>Literatura podstawowa:</w:t>
            </w:r>
          </w:p>
          <w:p w14:paraId="52ACB0EF" w14:textId="23978484" w:rsidR="00632538" w:rsidRPr="0083789B" w:rsidRDefault="00632538" w:rsidP="0026498D">
            <w:pPr>
              <w:pStyle w:val="NormalnyWeb"/>
              <w:numPr>
                <w:ilvl w:val="0"/>
                <w:numId w:val="30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83789B">
              <w:rPr>
                <w:rFonts w:ascii="Garamond" w:hAnsi="Garamond" w:cs="Times New Roman"/>
                <w:sz w:val="24"/>
                <w:szCs w:val="24"/>
              </w:rPr>
              <w:t>Bedyńska</w:t>
            </w:r>
            <w:proofErr w:type="spellEnd"/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, M. </w:t>
            </w:r>
            <w:proofErr w:type="spellStart"/>
            <w:r w:rsidRPr="0083789B">
              <w:rPr>
                <w:rFonts w:ascii="Garamond" w:hAnsi="Garamond" w:cs="Times New Roman"/>
                <w:sz w:val="24"/>
                <w:szCs w:val="24"/>
              </w:rPr>
              <w:t>Cypryańska</w:t>
            </w:r>
            <w:proofErr w:type="spellEnd"/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(red.) Statystyczny drogowskaz 2. Praktyczne wprowadzenie do analizy wariancji</w:t>
            </w:r>
          </w:p>
          <w:p w14:paraId="5716C0AC" w14:textId="4D470E4C" w:rsidR="00B11CD2" w:rsidRPr="0083789B" w:rsidRDefault="00B11CD2" w:rsidP="0026498D">
            <w:pPr>
              <w:pStyle w:val="NormalnyWeb"/>
              <w:numPr>
                <w:ilvl w:val="0"/>
                <w:numId w:val="30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S. </w:t>
            </w:r>
            <w:proofErr w:type="spellStart"/>
            <w:r w:rsidRPr="0083789B">
              <w:rPr>
                <w:rFonts w:ascii="Garamond" w:hAnsi="Garamond" w:cs="Times New Roman"/>
                <w:sz w:val="24"/>
                <w:szCs w:val="24"/>
              </w:rPr>
              <w:t>Bedyńska</w:t>
            </w:r>
            <w:proofErr w:type="spellEnd"/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, M. </w:t>
            </w:r>
            <w:r w:rsidR="00632538" w:rsidRPr="0083789B">
              <w:rPr>
                <w:rFonts w:ascii="Garamond" w:hAnsi="Garamond" w:cs="Times New Roman"/>
                <w:sz w:val="24"/>
                <w:szCs w:val="24"/>
              </w:rPr>
              <w:t xml:space="preserve">Książek 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(red.) „</w:t>
            </w:r>
            <w:r w:rsidR="00632538" w:rsidRPr="0083789B">
              <w:rPr>
                <w:rFonts w:ascii="Garamond" w:hAnsi="Garamond" w:cs="Times New Roman"/>
                <w:sz w:val="24"/>
                <w:szCs w:val="24"/>
              </w:rPr>
              <w:t>Statystyczny drogowskaz 3. Praktyczny przewodnik wykorzystania modeli regresji oraz równań strukturalnych.</w:t>
            </w:r>
            <w:r w:rsidRPr="0083789B">
              <w:rPr>
                <w:rFonts w:ascii="Garamond" w:hAnsi="Garamond" w:cs="Times New Roman"/>
                <w:sz w:val="24"/>
                <w:szCs w:val="24"/>
              </w:rPr>
              <w:t>” Sedno, Warszawa 201</w:t>
            </w:r>
            <w:r w:rsidR="00632538" w:rsidRPr="0083789B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  <w:p w14:paraId="294643B6" w14:textId="0FA69369" w:rsidR="007329C3" w:rsidRPr="0083789B" w:rsidRDefault="007329C3" w:rsidP="0026498D">
            <w:pPr>
              <w:pStyle w:val="NormalnyWeb"/>
              <w:numPr>
                <w:ilvl w:val="0"/>
                <w:numId w:val="30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C. </w:t>
            </w:r>
            <w:proofErr w:type="spellStart"/>
            <w:r w:rsidRPr="0083789B">
              <w:rPr>
                <w:rFonts w:ascii="Garamond" w:hAnsi="Garamond" w:cs="Times New Roman"/>
                <w:sz w:val="24"/>
                <w:szCs w:val="24"/>
              </w:rPr>
              <w:t>Watała</w:t>
            </w:r>
            <w:proofErr w:type="spellEnd"/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„BIOSTATYSTYKA – wykorzystanie metod statystycznych w pracy badawczej w naukach biomedycznych”. Alfa-</w:t>
            </w:r>
            <w:proofErr w:type="spellStart"/>
            <w:r w:rsidRPr="0083789B">
              <w:rPr>
                <w:rFonts w:ascii="Garamond" w:hAnsi="Garamond" w:cs="Times New Roman"/>
                <w:sz w:val="24"/>
                <w:szCs w:val="24"/>
              </w:rPr>
              <w:t>medica</w:t>
            </w:r>
            <w:proofErr w:type="spellEnd"/>
            <w:r w:rsidRPr="0083789B">
              <w:rPr>
                <w:rFonts w:ascii="Garamond" w:hAnsi="Garamond" w:cs="Times New Roman"/>
                <w:sz w:val="24"/>
                <w:szCs w:val="24"/>
              </w:rPr>
              <w:t xml:space="preserve"> Press, Bielsko-Biała, 2002</w:t>
            </w:r>
          </w:p>
          <w:p w14:paraId="7B3DD78B" w14:textId="77777777" w:rsidR="00FE02BE" w:rsidRPr="0083789B" w:rsidRDefault="00FE02BE" w:rsidP="00B11CD2">
            <w:pPr>
              <w:pStyle w:val="NormalnyWeb"/>
              <w:spacing w:before="60" w:after="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07A057A4" w14:textId="093CC428" w:rsidR="007329C3" w:rsidRPr="0083789B" w:rsidRDefault="007329C3" w:rsidP="0026498D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3789B">
              <w:rPr>
                <w:rFonts w:ascii="Garamond" w:hAnsi="Garamond" w:cs="Times New Roman"/>
                <w:b/>
                <w:sz w:val="24"/>
                <w:szCs w:val="24"/>
              </w:rPr>
              <w:t>Literatura uzupełniająca:</w:t>
            </w:r>
          </w:p>
          <w:p w14:paraId="596592AA" w14:textId="27AF4026" w:rsidR="003B526D" w:rsidRPr="0083789B" w:rsidRDefault="007329C3" w:rsidP="0026498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before="60" w:after="60"/>
              <w:ind w:left="463"/>
              <w:contextualSpacing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83789B">
              <w:rPr>
                <w:rFonts w:ascii="Garamond" w:hAnsi="Garamond" w:cs="Times New Roman"/>
              </w:rPr>
              <w:t>A. Stanisz „Przystępny kurs statystyki</w:t>
            </w:r>
            <w:r w:rsidR="00B11CD2" w:rsidRPr="0083789B">
              <w:rPr>
                <w:rFonts w:ascii="Garamond" w:hAnsi="Garamond" w:cs="Times New Roman"/>
              </w:rPr>
              <w:t xml:space="preserve"> </w:t>
            </w:r>
            <w:r w:rsidR="00B11CD2" w:rsidRPr="0083789B">
              <w:rPr>
                <w:rFonts w:ascii="Garamond" w:hAnsi="Garamond" w:cs="Times New Roman"/>
              </w:rPr>
              <w:br/>
            </w:r>
            <w:r w:rsidRPr="0083789B">
              <w:rPr>
                <w:rFonts w:ascii="Garamond" w:hAnsi="Garamond" w:cs="Times New Roman"/>
              </w:rPr>
              <w:t xml:space="preserve">z zastosowaniem STATISTICA PL na przykładach z medycyny. </w:t>
            </w:r>
            <w:proofErr w:type="spellStart"/>
            <w:r w:rsidRPr="0083789B">
              <w:rPr>
                <w:rFonts w:ascii="Garamond" w:hAnsi="Garamond" w:cs="Times New Roman"/>
              </w:rPr>
              <w:t>StatSoft</w:t>
            </w:r>
            <w:proofErr w:type="spellEnd"/>
            <w:r w:rsidRPr="0083789B">
              <w:rPr>
                <w:rFonts w:ascii="Garamond" w:hAnsi="Garamond" w:cs="Times New Roman"/>
              </w:rPr>
              <w:t>, Kraków, 2007</w:t>
            </w:r>
          </w:p>
          <w:p w14:paraId="0E627E90" w14:textId="1A8DC435" w:rsidR="00B11CD2" w:rsidRPr="0083789B" w:rsidRDefault="00B11CD2" w:rsidP="0026498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before="60" w:after="60"/>
              <w:ind w:left="463"/>
              <w:contextualSpacing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83789B">
              <w:rPr>
                <w:rFonts w:ascii="Garamond" w:hAnsi="Garamond" w:cs="Times New Roman"/>
              </w:rPr>
              <w:t>Materiały udostępniane przez prowadzących</w:t>
            </w:r>
          </w:p>
        </w:tc>
      </w:tr>
    </w:tbl>
    <w:p w14:paraId="740BE1B8" w14:textId="77777777" w:rsidR="00226695" w:rsidRPr="0083789B" w:rsidRDefault="00226695" w:rsidP="00B11CD2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rPr>
          <w:rStyle w:val="Uwydatnienie"/>
          <w:rFonts w:ascii="Garamond" w:hAnsi="Garamond" w:cs="Times New Roman"/>
          <w:sz w:val="24"/>
          <w:szCs w:val="24"/>
        </w:rPr>
      </w:pPr>
    </w:p>
    <w:sectPr w:rsidR="00226695" w:rsidRPr="0083789B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A28"/>
    <w:multiLevelType w:val="hybridMultilevel"/>
    <w:tmpl w:val="1C00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15868"/>
    <w:multiLevelType w:val="hybridMultilevel"/>
    <w:tmpl w:val="BA422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46C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2DEA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A4E83"/>
    <w:multiLevelType w:val="hybridMultilevel"/>
    <w:tmpl w:val="6DEC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37FA"/>
    <w:multiLevelType w:val="hybridMultilevel"/>
    <w:tmpl w:val="52CE2CF6"/>
    <w:lvl w:ilvl="0" w:tplc="72A4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A2001"/>
    <w:multiLevelType w:val="hybridMultilevel"/>
    <w:tmpl w:val="1C00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5C8"/>
    <w:multiLevelType w:val="multilevel"/>
    <w:tmpl w:val="0A7E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A167E"/>
    <w:multiLevelType w:val="hybridMultilevel"/>
    <w:tmpl w:val="2E62B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351F"/>
    <w:multiLevelType w:val="hybridMultilevel"/>
    <w:tmpl w:val="6A4C43E2"/>
    <w:lvl w:ilvl="0" w:tplc="72A4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1A4D"/>
    <w:multiLevelType w:val="hybridMultilevel"/>
    <w:tmpl w:val="59AC7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8C01B2"/>
    <w:multiLevelType w:val="hybridMultilevel"/>
    <w:tmpl w:val="823E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64D54"/>
    <w:multiLevelType w:val="hybridMultilevel"/>
    <w:tmpl w:val="BBC60A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2F3E"/>
    <w:multiLevelType w:val="hybridMultilevel"/>
    <w:tmpl w:val="4474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6B25"/>
    <w:multiLevelType w:val="hybridMultilevel"/>
    <w:tmpl w:val="6784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8232B"/>
    <w:multiLevelType w:val="hybridMultilevel"/>
    <w:tmpl w:val="CD943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D0376"/>
    <w:multiLevelType w:val="multilevel"/>
    <w:tmpl w:val="0D64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75FFA"/>
    <w:multiLevelType w:val="hybridMultilevel"/>
    <w:tmpl w:val="9F38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6643"/>
    <w:multiLevelType w:val="hybridMultilevel"/>
    <w:tmpl w:val="B6E60D02"/>
    <w:lvl w:ilvl="0" w:tplc="D6449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</w:num>
  <w:num w:numId="4">
    <w:abstractNumId w:val="2"/>
  </w:num>
  <w:num w:numId="5">
    <w:abstractNumId w:val="35"/>
  </w:num>
  <w:num w:numId="6">
    <w:abstractNumId w:val="23"/>
  </w:num>
  <w:num w:numId="7">
    <w:abstractNumId w:val="14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32"/>
  </w:num>
  <w:num w:numId="13">
    <w:abstractNumId w:val="12"/>
  </w:num>
  <w:num w:numId="14">
    <w:abstractNumId w:val="33"/>
  </w:num>
  <w:num w:numId="15">
    <w:abstractNumId w:val="31"/>
  </w:num>
  <w:num w:numId="16">
    <w:abstractNumId w:val="22"/>
  </w:num>
  <w:num w:numId="17">
    <w:abstractNumId w:val="0"/>
  </w:num>
  <w:num w:numId="18">
    <w:abstractNumId w:val="29"/>
  </w:num>
  <w:num w:numId="19">
    <w:abstractNumId w:val="24"/>
  </w:num>
  <w:num w:numId="20">
    <w:abstractNumId w:val="19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28"/>
  </w:num>
  <w:num w:numId="26">
    <w:abstractNumId w:val="10"/>
  </w:num>
  <w:num w:numId="27">
    <w:abstractNumId w:val="18"/>
  </w:num>
  <w:num w:numId="28">
    <w:abstractNumId w:val="27"/>
  </w:num>
  <w:num w:numId="29">
    <w:abstractNumId w:val="16"/>
  </w:num>
  <w:num w:numId="30">
    <w:abstractNumId w:val="11"/>
  </w:num>
  <w:num w:numId="31">
    <w:abstractNumId w:val="15"/>
  </w:num>
  <w:num w:numId="32">
    <w:abstractNumId w:val="8"/>
  </w:num>
  <w:num w:numId="33">
    <w:abstractNumId w:val="30"/>
  </w:num>
  <w:num w:numId="34">
    <w:abstractNumId w:val="9"/>
  </w:num>
  <w:num w:numId="35">
    <w:abstractNumId w:val="1"/>
  </w:num>
  <w:num w:numId="36">
    <w:abstractNumId w:val="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7292"/>
    <w:rsid w:val="0003036D"/>
    <w:rsid w:val="00033749"/>
    <w:rsid w:val="00037ECF"/>
    <w:rsid w:val="00065BF2"/>
    <w:rsid w:val="00086534"/>
    <w:rsid w:val="00097D57"/>
    <w:rsid w:val="000B0927"/>
    <w:rsid w:val="000D2346"/>
    <w:rsid w:val="0010284A"/>
    <w:rsid w:val="0010744B"/>
    <w:rsid w:val="00113EF3"/>
    <w:rsid w:val="00114DC5"/>
    <w:rsid w:val="00116755"/>
    <w:rsid w:val="001429A4"/>
    <w:rsid w:val="00182391"/>
    <w:rsid w:val="00187412"/>
    <w:rsid w:val="00193102"/>
    <w:rsid w:val="001A5D3D"/>
    <w:rsid w:val="001D0D55"/>
    <w:rsid w:val="00204808"/>
    <w:rsid w:val="00210FE4"/>
    <w:rsid w:val="0022350C"/>
    <w:rsid w:val="00226695"/>
    <w:rsid w:val="00230F7F"/>
    <w:rsid w:val="00250269"/>
    <w:rsid w:val="00252F88"/>
    <w:rsid w:val="00254D30"/>
    <w:rsid w:val="0026498D"/>
    <w:rsid w:val="00264C53"/>
    <w:rsid w:val="00266025"/>
    <w:rsid w:val="002678DC"/>
    <w:rsid w:val="002835CA"/>
    <w:rsid w:val="002D68CB"/>
    <w:rsid w:val="002E2048"/>
    <w:rsid w:val="00314936"/>
    <w:rsid w:val="003405AB"/>
    <w:rsid w:val="00347B4B"/>
    <w:rsid w:val="003549BD"/>
    <w:rsid w:val="00366042"/>
    <w:rsid w:val="003717F3"/>
    <w:rsid w:val="003728A1"/>
    <w:rsid w:val="003735DB"/>
    <w:rsid w:val="00377412"/>
    <w:rsid w:val="003940E0"/>
    <w:rsid w:val="003B526D"/>
    <w:rsid w:val="003F2116"/>
    <w:rsid w:val="003F5155"/>
    <w:rsid w:val="003F6924"/>
    <w:rsid w:val="004145CF"/>
    <w:rsid w:val="00421F5C"/>
    <w:rsid w:val="004325A2"/>
    <w:rsid w:val="004519C5"/>
    <w:rsid w:val="00453B1C"/>
    <w:rsid w:val="00455DAD"/>
    <w:rsid w:val="0045684E"/>
    <w:rsid w:val="00473341"/>
    <w:rsid w:val="00491FA3"/>
    <w:rsid w:val="004C1D56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21525"/>
    <w:rsid w:val="00632538"/>
    <w:rsid w:val="00633A95"/>
    <w:rsid w:val="00660C67"/>
    <w:rsid w:val="00692E68"/>
    <w:rsid w:val="006B1BB5"/>
    <w:rsid w:val="006C0006"/>
    <w:rsid w:val="006D0066"/>
    <w:rsid w:val="006D5AED"/>
    <w:rsid w:val="006D68A0"/>
    <w:rsid w:val="006E777B"/>
    <w:rsid w:val="006F4405"/>
    <w:rsid w:val="0071595A"/>
    <w:rsid w:val="007329C3"/>
    <w:rsid w:val="00742142"/>
    <w:rsid w:val="00751731"/>
    <w:rsid w:val="00767884"/>
    <w:rsid w:val="00790E81"/>
    <w:rsid w:val="007A0746"/>
    <w:rsid w:val="0083789B"/>
    <w:rsid w:val="00844A6E"/>
    <w:rsid w:val="008762AF"/>
    <w:rsid w:val="008C3EE0"/>
    <w:rsid w:val="008D7FE8"/>
    <w:rsid w:val="008E2FC1"/>
    <w:rsid w:val="008E79EC"/>
    <w:rsid w:val="009326B4"/>
    <w:rsid w:val="009354CC"/>
    <w:rsid w:val="00945048"/>
    <w:rsid w:val="00971036"/>
    <w:rsid w:val="00986ACF"/>
    <w:rsid w:val="00992BFE"/>
    <w:rsid w:val="009A4C63"/>
    <w:rsid w:val="009F41FD"/>
    <w:rsid w:val="009F54E4"/>
    <w:rsid w:val="00A04117"/>
    <w:rsid w:val="00A046E6"/>
    <w:rsid w:val="00A13CEB"/>
    <w:rsid w:val="00A16C4A"/>
    <w:rsid w:val="00A16EEF"/>
    <w:rsid w:val="00A45BB5"/>
    <w:rsid w:val="00A53C54"/>
    <w:rsid w:val="00A72746"/>
    <w:rsid w:val="00A90941"/>
    <w:rsid w:val="00AC1DBE"/>
    <w:rsid w:val="00AE4D5B"/>
    <w:rsid w:val="00B11CD2"/>
    <w:rsid w:val="00B17616"/>
    <w:rsid w:val="00B2262E"/>
    <w:rsid w:val="00B41BE4"/>
    <w:rsid w:val="00B46F45"/>
    <w:rsid w:val="00B523D8"/>
    <w:rsid w:val="00B61871"/>
    <w:rsid w:val="00B63431"/>
    <w:rsid w:val="00B7532F"/>
    <w:rsid w:val="00B83236"/>
    <w:rsid w:val="00B83D43"/>
    <w:rsid w:val="00BA4231"/>
    <w:rsid w:val="00C02C70"/>
    <w:rsid w:val="00C035CF"/>
    <w:rsid w:val="00C21523"/>
    <w:rsid w:val="00C247B0"/>
    <w:rsid w:val="00C50A52"/>
    <w:rsid w:val="00CA0353"/>
    <w:rsid w:val="00CA2C02"/>
    <w:rsid w:val="00CE1B8A"/>
    <w:rsid w:val="00CF361A"/>
    <w:rsid w:val="00D02F81"/>
    <w:rsid w:val="00D05528"/>
    <w:rsid w:val="00D12127"/>
    <w:rsid w:val="00D6044A"/>
    <w:rsid w:val="00D625AB"/>
    <w:rsid w:val="00D70BE0"/>
    <w:rsid w:val="00DA2F94"/>
    <w:rsid w:val="00DA53A0"/>
    <w:rsid w:val="00DA67FA"/>
    <w:rsid w:val="00DB49EF"/>
    <w:rsid w:val="00DD0809"/>
    <w:rsid w:val="00DD686C"/>
    <w:rsid w:val="00DE2AC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02BE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Tekstpodstawowy">
    <w:name w:val="Body Text"/>
    <w:basedOn w:val="Normalny"/>
    <w:link w:val="TekstpodstawowyZnak1"/>
    <w:rsid w:val="00B41BE4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B41BE4"/>
  </w:style>
  <w:style w:type="character" w:customStyle="1" w:styleId="TekstpodstawowyZnak1">
    <w:name w:val="Tekst podstawowy Znak1"/>
    <w:link w:val="Tekstpodstawowy"/>
    <w:rsid w:val="00B41BE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itation">
    <w:name w:val="citation"/>
    <w:basedOn w:val="Domylnaczcionkaakapitu"/>
    <w:rsid w:val="00B41BE4"/>
  </w:style>
  <w:style w:type="character" w:customStyle="1" w:styleId="italic">
    <w:name w:val="italic"/>
    <w:basedOn w:val="Domylnaczcionkaakapitu"/>
    <w:rsid w:val="00B41BE4"/>
  </w:style>
  <w:style w:type="character" w:customStyle="1" w:styleId="databold">
    <w:name w:val="data_bold"/>
    <w:basedOn w:val="Domylnaczcionkaakapitu"/>
    <w:rsid w:val="00B41BE4"/>
  </w:style>
  <w:style w:type="paragraph" w:customStyle="1" w:styleId="western">
    <w:name w:val="western"/>
    <w:basedOn w:val="Normalny"/>
    <w:rsid w:val="00CE1B8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wrtext">
    <w:name w:val="wrtext"/>
    <w:basedOn w:val="Domylnaczcionkaakapitu"/>
    <w:rsid w:val="003B526D"/>
  </w:style>
  <w:style w:type="paragraph" w:styleId="Nagwek">
    <w:name w:val="header"/>
    <w:basedOn w:val="Normalny"/>
    <w:link w:val="NagwekZnak"/>
    <w:uiPriority w:val="99"/>
    <w:rsid w:val="00354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49B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9C3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9C3"/>
    <w:rPr>
      <w:rFonts w:eastAsiaTheme="minorHAnsi"/>
      <w:b/>
      <w:bCs/>
      <w:sz w:val="20"/>
      <w:szCs w:val="20"/>
      <w:lang w:eastAsia="en-US"/>
    </w:rPr>
  </w:style>
  <w:style w:type="character" w:customStyle="1" w:styleId="author">
    <w:name w:val="author"/>
    <w:basedOn w:val="Domylnaczcionkaakapitu"/>
    <w:rsid w:val="00632538"/>
  </w:style>
  <w:style w:type="character" w:styleId="Odwoaniedokomentarza">
    <w:name w:val="annotation reference"/>
    <w:basedOn w:val="Domylnaczcionkaakapitu"/>
    <w:uiPriority w:val="99"/>
    <w:semiHidden/>
    <w:unhideWhenUsed/>
    <w:rsid w:val="003F69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Artur1</dc:creator>
  <cp:lastModifiedBy>Hałka Anna</cp:lastModifiedBy>
  <cp:revision>20</cp:revision>
  <cp:lastPrinted>2019-06-25T09:59:00Z</cp:lastPrinted>
  <dcterms:created xsi:type="dcterms:W3CDTF">2019-06-06T08:54:00Z</dcterms:created>
  <dcterms:modified xsi:type="dcterms:W3CDTF">2019-08-06T08:55:00Z</dcterms:modified>
</cp:coreProperties>
</file>