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4B470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B470B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4B470B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4B470B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4B470B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4B470B">
        <w:rPr>
          <w:rFonts w:ascii="Garamond" w:hAnsi="Garamond" w:cs="Times New Roman"/>
          <w:position w:val="-1"/>
          <w:sz w:val="24"/>
          <w:szCs w:val="24"/>
        </w:rPr>
        <w:t>bus</w:t>
      </w:r>
      <w:r w:rsidRPr="004B470B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4B470B">
        <w:rPr>
          <w:rFonts w:ascii="Garamond" w:hAnsi="Garamond" w:cs="Times New Roman"/>
          <w:position w:val="-1"/>
          <w:sz w:val="24"/>
          <w:szCs w:val="24"/>
        </w:rPr>
        <w:t>p</w:t>
      </w:r>
      <w:r w:rsidRPr="004B470B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4B470B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4B470B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4B470B">
        <w:rPr>
          <w:rFonts w:ascii="Garamond" w:hAnsi="Garamond" w:cs="Times New Roman"/>
          <w:position w:val="-1"/>
          <w:sz w:val="24"/>
          <w:szCs w:val="24"/>
        </w:rPr>
        <w:t>dm</w:t>
      </w:r>
      <w:r w:rsidRPr="004B470B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4B470B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4B470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B470B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4B470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4B470B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4B470B" w14:paraId="5136CE7B" w14:textId="77777777" w:rsidTr="001F5119">
        <w:trPr>
          <w:trHeight w:hRule="exact" w:val="10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4BCE8DC5" w:rsidR="00491FA3" w:rsidRPr="004B470B" w:rsidRDefault="005D773A" w:rsidP="004B470B">
            <w:pPr>
              <w:spacing w:after="0" w:line="240" w:lineRule="atLeast"/>
              <w:ind w:left="179" w:right="60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eastAsia="Times New Roman" w:hAnsi="Garamond"/>
                <w:b/>
                <w:sz w:val="24"/>
                <w:szCs w:val="24"/>
              </w:rPr>
              <w:t xml:space="preserve">Podstawy dydaktyki medycznej szkoły wyższej. Skuteczne metody nauczania w naukach medycznych, naukach farmaceutycznych i naukach o zdrowiu. </w:t>
            </w:r>
          </w:p>
        </w:tc>
      </w:tr>
      <w:tr w:rsidR="00767884" w:rsidRPr="004B470B" w14:paraId="362E7812" w14:textId="77777777" w:rsidTr="001F5119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4B470B" w:rsidRDefault="00B46F45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4B470B" w14:paraId="68072644" w14:textId="77777777" w:rsidTr="001F5119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4B470B" w:rsidRDefault="00250269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4B470B" w14:paraId="466C7043" w14:textId="77777777" w:rsidTr="001F5119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4B470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4B470B" w:rsidRDefault="00986ACF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4B470B" w14:paraId="09F0AED3" w14:textId="77777777" w:rsidTr="001F5119">
        <w:trPr>
          <w:trHeight w:val="85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4B470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4B470B" w:rsidRDefault="00986ACF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4B470B" w:rsidRDefault="00986ACF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4B470B" w:rsidRDefault="00986ACF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FB72F4" w:rsidRPr="004B470B" w14:paraId="470E12D0" w14:textId="77777777" w:rsidTr="001F5119">
        <w:trPr>
          <w:trHeight w:val="85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95863" w14:textId="77777777" w:rsidR="00FB72F4" w:rsidRPr="004B470B" w:rsidRDefault="00FB72F4" w:rsidP="00FB72F4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4E6D1BE6" w14:textId="77777777" w:rsidR="00FB72F4" w:rsidRPr="004B470B" w:rsidRDefault="00FB72F4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31834" w14:textId="77777777" w:rsidR="00FB72F4" w:rsidRDefault="00FB72F4" w:rsidP="00FB72F4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z nowoczesnymi metodami nauczania mającymi zastosowanie w naukach medycznych, naukach farmaceutycznych i naukach o zdrowiu. </w:t>
            </w:r>
          </w:p>
          <w:p w14:paraId="4AD4214B" w14:textId="77777777" w:rsidR="00FB72F4" w:rsidRPr="004B470B" w:rsidRDefault="00FB72F4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B470B" w14:paraId="070CEA3B" w14:textId="77777777" w:rsidTr="00FB72F4">
        <w:trPr>
          <w:trHeight w:hRule="exact" w:val="1036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4B470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4B470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4B470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B470B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FBE" w14:textId="77777777" w:rsidR="008D2CDF" w:rsidRDefault="008D2CDF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14:paraId="7742BEAB" w14:textId="738B0607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W_7; P8S_WK nowoczesne koncepcje, metody i narzędzia prowadzenia działalności dydaktycznej lub szkoleniowej: </w:t>
            </w:r>
          </w:p>
          <w:p w14:paraId="56998D5F" w14:textId="6C693886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zna role nauczyciela akademickiego</w:t>
            </w:r>
          </w:p>
          <w:p w14:paraId="5BD15B0A" w14:textId="1BAA5A87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zna zasady definiowania efektów kształcenia, uczenia się</w:t>
            </w:r>
          </w:p>
          <w:p w14:paraId="099E6D32" w14:textId="715FAB9B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zna zasady kształtowania programów</w:t>
            </w:r>
          </w:p>
          <w:p w14:paraId="1DCFD37C" w14:textId="7E474CD8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zna zasady dobierania efektywnych metod oceny</w:t>
            </w:r>
          </w:p>
          <w:p w14:paraId="48F0F7FD" w14:textId="105BFE45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zna metody prowadzenia zajęć interaktywnych i w małej grupie</w:t>
            </w:r>
          </w:p>
          <w:p w14:paraId="5F668ABC" w14:textId="34366406" w:rsidR="008D2CDF" w:rsidRDefault="008D2CDF" w:rsidP="001F511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-zna podstawowe zasady prowadzenia zajęć symulacyjnych</w:t>
            </w:r>
          </w:p>
          <w:p w14:paraId="7BE548BA" w14:textId="77777777" w:rsidR="008D2CDF" w:rsidRDefault="008D2CDF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26240022" w14:textId="23EEAFB2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U_9; P8S_UU opracować i realizować zajęcia w obszarze prowadzonej działalności naukowej i zawodowej z wykorzystaniem nowoczesnych metod i narzędzi</w:t>
            </w:r>
          </w:p>
          <w:p w14:paraId="4E25D5DE" w14:textId="25A8148C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 potrafi przygotować prezentację</w:t>
            </w:r>
          </w:p>
          <w:p w14:paraId="1C8A845C" w14:textId="3C28F495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 potrafi przygotować zajęcia interaktywne</w:t>
            </w:r>
          </w:p>
          <w:p w14:paraId="090487AE" w14:textId="0A3BDB0A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 potrafi aktywnie uczestniczyć w egzaminach standaryzowanych</w:t>
            </w:r>
          </w:p>
          <w:p w14:paraId="0DD5D1EA" w14:textId="354EB91E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 potrafi definiować efekty kształcenia</w:t>
            </w:r>
          </w:p>
          <w:p w14:paraId="5EE2BE38" w14:textId="28208D5D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 potrafi korzystać z komputerowego wspomagania nauczania i oceny efektów kształcenia</w:t>
            </w:r>
          </w:p>
          <w:p w14:paraId="4520C4A5" w14:textId="77777777" w:rsidR="008D2CDF" w:rsidRDefault="008D2CDF" w:rsidP="001F5119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1524D57F" w14:textId="48220F18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K_5; P8S_KO wypełniać zobowiązania społeczne badaczy i twórców , a także inicjowania działań  na rzecz interesu publicznego, m.in. przez przekazywanie społeczeństwu we właściwy sposób informacji i opinii dotyczących osiągnięć nauki, zaangażowanie się w kształcenie specjalistów i inne działania prowadzące do rozwoju społeczeństwa obywatelskiego opartego na wiedzy:</w:t>
            </w:r>
          </w:p>
          <w:p w14:paraId="411F1DA9" w14:textId="03DBFDFC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-konstruktywnie dyskutować prezentację</w:t>
            </w:r>
          </w:p>
          <w:p w14:paraId="61C1C2E5" w14:textId="29AB4DD1" w:rsidR="008D2CDF" w:rsidRDefault="008D2CDF" w:rsidP="001F511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-prowadzić zajęcia interaktywne</w:t>
            </w:r>
          </w:p>
          <w:p w14:paraId="53588C58" w14:textId="4BEBA604" w:rsidR="00E76761" w:rsidRPr="004B470B" w:rsidRDefault="00E76761" w:rsidP="001F5119">
            <w:pPr>
              <w:autoSpaceDE w:val="0"/>
              <w:autoSpaceDN w:val="0"/>
              <w:adjustRightInd w:val="0"/>
              <w:spacing w:after="0" w:line="240" w:lineRule="auto"/>
              <w:ind w:left="-181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4" w:rsidRPr="004B470B" w14:paraId="22C3D877" w14:textId="77777777" w:rsidTr="001F5119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171C6E20" w:rsidR="00E76761" w:rsidRPr="004B470B" w:rsidRDefault="00347B4B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350D"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767884" w:rsidRPr="004B470B" w14:paraId="209396A2" w14:textId="77777777" w:rsidTr="001F5119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7D5D26E4" w:rsidR="00E76761" w:rsidRPr="004B470B" w:rsidRDefault="00347B4B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350D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67884" w:rsidRPr="004B470B" w14:paraId="20737979" w14:textId="77777777" w:rsidTr="001F5119">
        <w:trPr>
          <w:trHeight w:hRule="exact" w:val="211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4B470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4B470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F4F8" w14:textId="0D66C323" w:rsidR="00B723CA" w:rsidRPr="004B470B" w:rsidRDefault="00986ACF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FA350D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n.</w:t>
            </w:r>
            <w:r w:rsidR="00F265F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A350D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med.</w:t>
            </w:r>
            <w:r w:rsidR="00F265F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A350D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Magdalena Szopa</w:t>
            </w:r>
          </w:p>
          <w:p w14:paraId="56EF23FD" w14:textId="7AB69659" w:rsidR="00986ACF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n.med. Agnieszka Skrzypek</w:t>
            </w:r>
          </w:p>
          <w:p w14:paraId="20B059C3" w14:textId="77777777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n.med. Kamila żur-</w:t>
            </w:r>
            <w:proofErr w:type="spellStart"/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Wyrozumska</w:t>
            </w:r>
            <w:proofErr w:type="spellEnd"/>
          </w:p>
          <w:p w14:paraId="68E187EF" w14:textId="4A2111A9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lek. Agata Stalmach-Przygoda</w:t>
            </w:r>
          </w:p>
          <w:p w14:paraId="71AF50B7" w14:textId="77777777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lek. Anna Kocurek</w:t>
            </w:r>
          </w:p>
          <w:p w14:paraId="237A6544" w14:textId="044440D1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n.med.</w:t>
            </w:r>
            <w:r w:rsidR="006C17BE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Grzegorz Cebula</w:t>
            </w:r>
          </w:p>
          <w:p w14:paraId="6B116C0F" w14:textId="6E874D9C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lek. Konrad Jabłoński</w:t>
            </w:r>
          </w:p>
          <w:p w14:paraId="6DB871E4" w14:textId="77777777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4C317572" w14:textId="74D4BF00" w:rsidR="00B723CA" w:rsidRPr="004B470B" w:rsidRDefault="00B723CA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B470B" w14:paraId="00A49528" w14:textId="77777777" w:rsidTr="001F5119">
        <w:trPr>
          <w:trHeight w:hRule="exact" w:val="121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298BAD62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4B470B" w:rsidRDefault="00E76761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1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4B470B" w:rsidRDefault="00347B4B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4B470B" w14:paraId="305E442A" w14:textId="77777777" w:rsidTr="001F5119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7F800F83" w:rsidR="00E446E0" w:rsidRPr="004B470B" w:rsidRDefault="00347B4B" w:rsidP="004B470B">
            <w:pPr>
              <w:spacing w:after="0" w:line="100" w:lineRule="atLeast"/>
              <w:ind w:left="179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Seminarium – </w:t>
            </w:r>
            <w:r w:rsidR="00FA350D"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>10</w:t>
            </w:r>
            <w:r w:rsidR="00E446E0"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048B287F" w:rsidR="008762AF" w:rsidRPr="004B470B" w:rsidRDefault="00E446E0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</w:t>
            </w:r>
            <w:r w:rsidR="00FA350D"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>20</w:t>
            </w:r>
            <w:r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4B470B" w:rsidRDefault="00E6673E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B470B" w14:paraId="1665D606" w14:textId="77777777" w:rsidTr="001F5119">
        <w:trPr>
          <w:trHeight w:hRule="exact" w:val="52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57B93EAD" w:rsidR="00E76761" w:rsidRPr="004B470B" w:rsidRDefault="00560DA1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języka angielskiego </w:t>
            </w:r>
          </w:p>
        </w:tc>
      </w:tr>
      <w:tr w:rsidR="00767884" w:rsidRPr="004B470B" w14:paraId="4547CE37" w14:textId="77777777" w:rsidTr="001F5119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4B470B" w:rsidRDefault="00347B4B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4B470B" w14:paraId="7A82FC94" w14:textId="77777777" w:rsidTr="001F5119">
        <w:trPr>
          <w:trHeight w:hRule="exact" w:val="8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6D38C682" w:rsidR="00FB1E30" w:rsidRPr="004B470B" w:rsidRDefault="006D0066" w:rsidP="004B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6C17BE"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10</w:t>
            </w:r>
            <w:r w:rsidR="00FB1E30"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36245CD8" w:rsidR="00FB1E30" w:rsidRPr="004B470B" w:rsidRDefault="00FB1E30" w:rsidP="004B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6D0066"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prezentacji): </w:t>
            </w:r>
            <w:r w:rsidR="006C17BE"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2C0A8870" w:rsidR="00E76761" w:rsidRPr="004B470B" w:rsidRDefault="00FB1E30" w:rsidP="004B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4B470B" w14:paraId="1F29F387" w14:textId="77777777" w:rsidTr="001F5119">
        <w:trPr>
          <w:trHeight w:hRule="exact" w:val="93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B470B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2718FA3A" w:rsidR="00E76761" w:rsidRPr="004B470B" w:rsidRDefault="006C17BE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Interaktywne wykłady z elementami warsztatów, </w:t>
            </w:r>
            <w:r w:rsidR="00FE2F98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ćwiczenia przedmiotowe z użyciem komputera</w:t>
            </w:r>
            <w:r w:rsidR="00097D57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dyskusja w grupach.</w:t>
            </w:r>
          </w:p>
          <w:p w14:paraId="183AB477" w14:textId="1832FFF7" w:rsidR="00097D57" w:rsidRPr="004B470B" w:rsidRDefault="00097D57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B470B" w14:paraId="1560CD36" w14:textId="77777777" w:rsidTr="001F5119">
        <w:trPr>
          <w:trHeight w:hRule="exact" w:val="102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4B470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4B470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4B470B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2F4" w14:textId="77777777" w:rsidR="006A0040" w:rsidRPr="004B470B" w:rsidRDefault="002902E1" w:rsidP="001F511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4911F855" w14:textId="2D4DA418" w:rsidR="002902E1" w:rsidRPr="004B470B" w:rsidRDefault="006A0040" w:rsidP="001F511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Opracowanie składowych portfoli</w:t>
            </w:r>
            <w:r w:rsidR="002902E1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</w:t>
            </w: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417F00C" w14:textId="579FA3C3" w:rsidR="00FB1E30" w:rsidRPr="004B470B" w:rsidRDefault="00FB1E30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B470B" w14:paraId="12226DD2" w14:textId="77777777" w:rsidTr="001F5119">
        <w:trPr>
          <w:trHeight w:hRule="exact" w:val="385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4B470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935A" w14:textId="441B23AE" w:rsidR="00B424F9" w:rsidRPr="004B470B" w:rsidRDefault="002902E1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Przedmiot jest zaliczany na podstawie przygotowanego portfolio  oraz zrealizowania pozostałych zadań praktycznych (m.in. uczestnictwo w egzaminie OSCE)</w:t>
            </w:r>
            <w:r w:rsidR="006A0040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oraz zadań wskazanych w trakcie zajęć</w:t>
            </w: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6913E23C" w14:textId="475B4D1F" w:rsidR="002902E1" w:rsidRPr="004B470B" w:rsidRDefault="00B424F9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Portfolio zaliczeniowe obejmuje m.in. esej dotyczący doświadczenia dydaktycznego, prezentację na temat swoich zainteresowań badawczych, projekt zajęć z wykorzystaniem metod interaktywnych, opis informacji zwrotnej,  </w:t>
            </w:r>
            <w:r w:rsidR="00536D7E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opracowanie pytań do egzaminu testowego.</w:t>
            </w:r>
            <w:r w:rsidR="002902E1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Wszystkie zadania oceniane są w skali punktowej. </w:t>
            </w:r>
          </w:p>
          <w:p w14:paraId="2B1650B1" w14:textId="3ADB07D1" w:rsidR="00E76761" w:rsidRPr="004B470B" w:rsidRDefault="002902E1" w:rsidP="001F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 otrzymaniu zaliczenia decyduje ilość uzyskanych punktów.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 Zastosowanie ma skala ocen określona w Regulaminie studiów doktoranckich.</w:t>
            </w:r>
          </w:p>
        </w:tc>
      </w:tr>
      <w:tr w:rsidR="00767884" w:rsidRPr="004B470B" w14:paraId="09AE1C3D" w14:textId="77777777" w:rsidTr="001F5119">
        <w:trPr>
          <w:trHeight w:hRule="exact" w:val="271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4B470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9936" w14:textId="2D88D7B4" w:rsidR="009516F0" w:rsidRPr="004B470B" w:rsidRDefault="009516F0" w:rsidP="001F511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Rola nauczyciela. Style uczenia się i nauczania. Cele i efekty kształcenia</w:t>
            </w:r>
            <w:r w:rsidR="00B424F9"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/uczenia się</w:t>
            </w: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(2h). </w:t>
            </w:r>
          </w:p>
          <w:p w14:paraId="49A360C5" w14:textId="2C7965A0" w:rsidR="009516F0" w:rsidRPr="004B470B" w:rsidRDefault="009516F0" w:rsidP="001F511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Wykład i sztuka prezentacji oraz zasady udzielania informacji zwrotnej (2h).</w:t>
            </w:r>
          </w:p>
          <w:p w14:paraId="1BC434BB" w14:textId="28546938" w:rsidR="009516F0" w:rsidRPr="004B470B" w:rsidRDefault="009516F0" w:rsidP="001F511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Zajęcia w małej grupie i zajęcia interaktywne (2h).</w:t>
            </w:r>
          </w:p>
          <w:p w14:paraId="5127ACEB" w14:textId="53521902" w:rsidR="009516F0" w:rsidRPr="004B470B" w:rsidRDefault="009516F0" w:rsidP="001F511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Elementy symulacji. Ocena umiejętności oraz postaw i </w:t>
            </w:r>
            <w:proofErr w:type="spellStart"/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(2h).</w:t>
            </w:r>
          </w:p>
          <w:p w14:paraId="7A219C0B" w14:textId="5834A9F2" w:rsidR="009516F0" w:rsidRPr="004B470B" w:rsidRDefault="009516F0" w:rsidP="001F511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3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Układanie pytań i egzaminów testowych (2h).</w:t>
            </w:r>
          </w:p>
          <w:p w14:paraId="729643A6" w14:textId="0186591F" w:rsidR="009F54E4" w:rsidRPr="004B470B" w:rsidRDefault="009F54E4" w:rsidP="004B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B470B" w14:paraId="739E11D5" w14:textId="77777777" w:rsidTr="001F5119">
        <w:trPr>
          <w:trHeight w:hRule="exact" w:val="412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4B470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4B470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B470B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4B470B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4B470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B470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B470B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FC48" w14:textId="5895F9A1" w:rsidR="004B1516" w:rsidRPr="004B470B" w:rsidRDefault="004B1516" w:rsidP="001F5119">
            <w:pPr>
              <w:pStyle w:val="NormalnyWeb"/>
              <w:numPr>
                <w:ilvl w:val="0"/>
                <w:numId w:val="23"/>
              </w:numPr>
              <w:spacing w:after="90"/>
              <w:ind w:left="463" w:right="143"/>
              <w:rPr>
                <w:rFonts w:ascii="Garamond" w:hAnsi="Garamond" w:cs="Times New Roman"/>
                <w:sz w:val="24"/>
                <w:szCs w:val="24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J. </w:t>
            </w:r>
            <w:proofErr w:type="spellStart"/>
            <w:r w:rsidRPr="004B470B">
              <w:rPr>
                <w:rFonts w:ascii="Garamond" w:hAnsi="Garamond" w:cs="Times New Roman"/>
                <w:sz w:val="24"/>
                <w:szCs w:val="24"/>
              </w:rPr>
              <w:t>Wasyluk</w:t>
            </w:r>
            <w:proofErr w:type="spellEnd"/>
            <w:r w:rsidRPr="004B470B">
              <w:rPr>
                <w:rFonts w:ascii="Garamond" w:hAnsi="Garamond" w:cs="Times New Roman"/>
                <w:sz w:val="24"/>
                <w:szCs w:val="24"/>
              </w:rPr>
              <w:t>:</w:t>
            </w:r>
            <w:r w:rsidR="009029A3"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536D7E" w:rsidRPr="004B470B">
              <w:rPr>
                <w:rFonts w:ascii="Garamond" w:hAnsi="Garamond" w:cs="Times New Roman"/>
                <w:sz w:val="24"/>
                <w:szCs w:val="24"/>
              </w:rPr>
              <w:t>Podręcznik dydaktyki medycznej.</w:t>
            </w:r>
            <w:r w:rsidRPr="004B470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4E6F8711" w14:textId="77777777" w:rsidR="00650DDE" w:rsidRPr="004B470B" w:rsidRDefault="00650DDE" w:rsidP="001F5119">
            <w:pPr>
              <w:pStyle w:val="NormalnyWeb"/>
              <w:numPr>
                <w:ilvl w:val="0"/>
                <w:numId w:val="23"/>
              </w:numPr>
              <w:spacing w:after="90"/>
              <w:ind w:left="463" w:right="14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  <w:lang w:val="en-GB"/>
              </w:rPr>
              <w:t>Ronald Harden Jennifer Laidlaw</w:t>
            </w:r>
            <w:r w:rsidRPr="004B470B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4B470B">
              <w:rPr>
                <w:rFonts w:ascii="Garamond" w:hAnsi="Garamond" w:cs="Times New Roman"/>
                <w:sz w:val="24"/>
                <w:szCs w:val="24"/>
                <w:lang w:val="en-GB"/>
              </w:rPr>
              <w:t>Essential Skills for a Medical Teacher, An Introduction to Teaching and Learning in Medicine</w:t>
            </w:r>
          </w:p>
          <w:p w14:paraId="5CD7A8B1" w14:textId="77777777" w:rsidR="00650DDE" w:rsidRPr="004B470B" w:rsidRDefault="004B1516" w:rsidP="001F5119">
            <w:pPr>
              <w:pStyle w:val="NormalnyWeb"/>
              <w:numPr>
                <w:ilvl w:val="0"/>
                <w:numId w:val="23"/>
              </w:numPr>
              <w:shd w:val="clear" w:color="auto" w:fill="FFFFFF"/>
              <w:ind w:left="463" w:right="143"/>
              <w:outlineLvl w:val="2"/>
              <w:rPr>
                <w:rFonts w:ascii="Garamond" w:hAnsi="Garamond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J. Dent, R. Harden D. Hunt: </w:t>
            </w:r>
            <w:r w:rsidR="00536D7E"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>A Practical Guide for Medical Teachers</w:t>
            </w:r>
            <w:r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</w:p>
          <w:p w14:paraId="14C5C541" w14:textId="0F7D8157" w:rsidR="00B424F9" w:rsidRPr="004B470B" w:rsidRDefault="00FB72F4" w:rsidP="001F5119">
            <w:pPr>
              <w:pStyle w:val="NormalnyWeb"/>
              <w:numPr>
                <w:ilvl w:val="0"/>
                <w:numId w:val="23"/>
              </w:numPr>
              <w:shd w:val="clear" w:color="auto" w:fill="FFFFFF"/>
              <w:ind w:left="463" w:right="143"/>
              <w:outlineLvl w:val="2"/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5" w:history="1">
              <w:r w:rsidR="004B1516" w:rsidRPr="004B470B">
                <w:rPr>
                  <w:rStyle w:val="Hipercze"/>
                  <w:rFonts w:ascii="Garamond" w:hAnsi="Garamond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T. </w:t>
              </w:r>
              <w:proofErr w:type="spellStart"/>
              <w:r w:rsidR="004B1516" w:rsidRPr="004B470B">
                <w:rPr>
                  <w:rStyle w:val="Hipercze"/>
                  <w:rFonts w:ascii="Garamond" w:hAnsi="Garamond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Swanwick</w:t>
              </w:r>
              <w:proofErr w:type="spellEnd"/>
            </w:hyperlink>
            <w:r w:rsidR="004B1516" w:rsidRPr="004B470B"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="009029A3" w:rsidRPr="004B470B">
                <w:rPr>
                  <w:rFonts w:ascii="Garamond" w:eastAsia="Times New Roman" w:hAnsi="Garamond" w:cs="Times New Roman"/>
                  <w:sz w:val="24"/>
                  <w:szCs w:val="24"/>
                  <w:lang w:val="en-US"/>
                </w:rPr>
                <w:t>Understanding Medical Education: Evidence, Theory and Practice</w:t>
              </w:r>
            </w:hyperlink>
          </w:p>
          <w:p w14:paraId="0A8F5A77" w14:textId="77777777" w:rsidR="004B1516" w:rsidRPr="004B470B" w:rsidRDefault="004B1516" w:rsidP="001F5119">
            <w:pPr>
              <w:shd w:val="clear" w:color="auto" w:fill="FFFFFF"/>
              <w:spacing w:after="0" w:line="240" w:lineRule="auto"/>
              <w:ind w:left="463" w:right="143"/>
              <w:outlineLvl w:val="2"/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</w:p>
          <w:p w14:paraId="63D0B9E9" w14:textId="71169642" w:rsidR="00B424F9" w:rsidRPr="004B470B" w:rsidRDefault="00B424F9" w:rsidP="004B470B">
            <w:pPr>
              <w:shd w:val="clear" w:color="auto" w:fill="FFFFFF"/>
              <w:spacing w:after="0" w:line="240" w:lineRule="auto"/>
              <w:ind w:left="37" w:right="143"/>
              <w:outlineLvl w:val="2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4B470B"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Literatura</w:t>
            </w:r>
            <w:proofErr w:type="spellEnd"/>
            <w:r w:rsidRPr="004B470B"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470B"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uzupełniająca</w:t>
            </w:r>
            <w:proofErr w:type="spellEnd"/>
            <w:r w:rsidRPr="004B470B">
              <w:rPr>
                <w:rStyle w:val="Hipercze"/>
                <w:rFonts w:ascii="Garamond" w:hAnsi="Garamond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14:paraId="75582212" w14:textId="3F89816F" w:rsidR="009029A3" w:rsidRPr="004B470B" w:rsidRDefault="00EC6E2E" w:rsidP="004B470B">
            <w:pPr>
              <w:pStyle w:val="NormalnyWeb"/>
              <w:spacing w:after="90"/>
              <w:ind w:left="37" w:right="14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1. </w:t>
            </w:r>
            <w:r w:rsidR="009029A3"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Medical Teacher</w:t>
            </w:r>
          </w:p>
          <w:p w14:paraId="511FF896" w14:textId="5EF4ADDB" w:rsidR="009029A3" w:rsidRPr="004B470B" w:rsidRDefault="00EC6E2E" w:rsidP="004B470B">
            <w:pPr>
              <w:pStyle w:val="NormalnyWeb"/>
              <w:spacing w:after="90"/>
              <w:ind w:left="37" w:right="14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2. </w:t>
            </w:r>
            <w:r w:rsidR="009029A3"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>Academic Medicine</w:t>
            </w:r>
          </w:p>
          <w:p w14:paraId="5290697C" w14:textId="6BEB8C0E" w:rsidR="009029A3" w:rsidRPr="004B470B" w:rsidRDefault="00EC6E2E" w:rsidP="004B470B">
            <w:pPr>
              <w:pStyle w:val="NormalnyWeb"/>
              <w:spacing w:after="90"/>
              <w:ind w:left="37" w:right="14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3. </w:t>
            </w:r>
            <w:r w:rsidR="009029A3" w:rsidRPr="004B470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AMEE Education Guides </w:t>
            </w:r>
          </w:p>
          <w:p w14:paraId="5CD5F983" w14:textId="31762832" w:rsidR="009029A3" w:rsidRPr="004B470B" w:rsidRDefault="009029A3" w:rsidP="004B470B">
            <w:pPr>
              <w:spacing w:after="0" w:line="100" w:lineRule="atLeast"/>
              <w:ind w:left="37" w:right="143"/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GB"/>
              </w:rPr>
            </w:pPr>
            <w:r w:rsidRPr="004B470B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GB"/>
              </w:rPr>
              <w:t xml:space="preserve"> </w:t>
            </w:r>
          </w:p>
          <w:p w14:paraId="6B5AC522" w14:textId="77777777" w:rsidR="009029A3" w:rsidRPr="004B470B" w:rsidRDefault="009029A3" w:rsidP="004B470B">
            <w:pPr>
              <w:spacing w:after="0" w:line="100" w:lineRule="atLeast"/>
              <w:ind w:left="37" w:right="143"/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  <w:lang w:val="en-GB"/>
              </w:rPr>
            </w:pPr>
          </w:p>
          <w:p w14:paraId="0E627E90" w14:textId="25B85146" w:rsidR="00B46F45" w:rsidRPr="004B470B" w:rsidRDefault="00B46F45" w:rsidP="004B470B">
            <w:pPr>
              <w:spacing w:after="0" w:line="100" w:lineRule="atLeast"/>
              <w:ind w:left="37" w:right="14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</w:tbl>
    <w:p w14:paraId="740BE1B8" w14:textId="77777777" w:rsidR="00226695" w:rsidRPr="004B470B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  <w:lang w:val="en-GB"/>
        </w:rPr>
      </w:pPr>
    </w:p>
    <w:sectPr w:rsidR="00226695" w:rsidRPr="004B470B" w:rsidSect="00FB72F4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60328"/>
    <w:multiLevelType w:val="hybridMultilevel"/>
    <w:tmpl w:val="112A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909D5"/>
    <w:multiLevelType w:val="hybridMultilevel"/>
    <w:tmpl w:val="CB54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B"/>
    <w:multiLevelType w:val="hybridMultilevel"/>
    <w:tmpl w:val="EB8E2414"/>
    <w:lvl w:ilvl="0" w:tplc="9F68E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C61C2"/>
    <w:multiLevelType w:val="hybridMultilevel"/>
    <w:tmpl w:val="7DC4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"/>
  </w:num>
  <w:num w:numId="5">
    <w:abstractNumId w:val="20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16"/>
  </w:num>
  <w:num w:numId="16">
    <w:abstractNumId w:val="11"/>
  </w:num>
  <w:num w:numId="17">
    <w:abstractNumId w:val="0"/>
  </w:num>
  <w:num w:numId="18">
    <w:abstractNumId w:val="15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3C28"/>
    <w:rsid w:val="00033749"/>
    <w:rsid w:val="00065BF2"/>
    <w:rsid w:val="00086534"/>
    <w:rsid w:val="00097D57"/>
    <w:rsid w:val="000B0927"/>
    <w:rsid w:val="000D2346"/>
    <w:rsid w:val="00100667"/>
    <w:rsid w:val="0010284A"/>
    <w:rsid w:val="00113EF3"/>
    <w:rsid w:val="00116755"/>
    <w:rsid w:val="001429A4"/>
    <w:rsid w:val="00187412"/>
    <w:rsid w:val="00193102"/>
    <w:rsid w:val="0019637E"/>
    <w:rsid w:val="001A5D3D"/>
    <w:rsid w:val="001D0D55"/>
    <w:rsid w:val="001E50E7"/>
    <w:rsid w:val="001F5119"/>
    <w:rsid w:val="00210FE4"/>
    <w:rsid w:val="00211576"/>
    <w:rsid w:val="0022350C"/>
    <w:rsid w:val="00226695"/>
    <w:rsid w:val="00250269"/>
    <w:rsid w:val="00252F88"/>
    <w:rsid w:val="00254D30"/>
    <w:rsid w:val="00264C53"/>
    <w:rsid w:val="00266025"/>
    <w:rsid w:val="002678DC"/>
    <w:rsid w:val="002718B7"/>
    <w:rsid w:val="002835CA"/>
    <w:rsid w:val="002902E1"/>
    <w:rsid w:val="002E2048"/>
    <w:rsid w:val="00347B4B"/>
    <w:rsid w:val="00366042"/>
    <w:rsid w:val="003717F3"/>
    <w:rsid w:val="003728A1"/>
    <w:rsid w:val="003735DB"/>
    <w:rsid w:val="00377412"/>
    <w:rsid w:val="003871A5"/>
    <w:rsid w:val="003940E0"/>
    <w:rsid w:val="003F2116"/>
    <w:rsid w:val="004145CF"/>
    <w:rsid w:val="00421F5C"/>
    <w:rsid w:val="00453B1C"/>
    <w:rsid w:val="00455DAD"/>
    <w:rsid w:val="0045684E"/>
    <w:rsid w:val="00473341"/>
    <w:rsid w:val="00491FA3"/>
    <w:rsid w:val="004B1516"/>
    <w:rsid w:val="004B470B"/>
    <w:rsid w:val="004C1D56"/>
    <w:rsid w:val="004D6B75"/>
    <w:rsid w:val="004E0D5E"/>
    <w:rsid w:val="00511E20"/>
    <w:rsid w:val="00536D7E"/>
    <w:rsid w:val="00550B4B"/>
    <w:rsid w:val="00560DA1"/>
    <w:rsid w:val="00565573"/>
    <w:rsid w:val="00577737"/>
    <w:rsid w:val="005C14C0"/>
    <w:rsid w:val="005D773A"/>
    <w:rsid w:val="005D7DB6"/>
    <w:rsid w:val="005E53F6"/>
    <w:rsid w:val="005F018F"/>
    <w:rsid w:val="006013FD"/>
    <w:rsid w:val="00611003"/>
    <w:rsid w:val="00612887"/>
    <w:rsid w:val="00620DC5"/>
    <w:rsid w:val="00633A95"/>
    <w:rsid w:val="00650DDE"/>
    <w:rsid w:val="00660C67"/>
    <w:rsid w:val="00692E68"/>
    <w:rsid w:val="006A0040"/>
    <w:rsid w:val="006B1BB5"/>
    <w:rsid w:val="006C0006"/>
    <w:rsid w:val="006C17BE"/>
    <w:rsid w:val="006D0066"/>
    <w:rsid w:val="006D68A0"/>
    <w:rsid w:val="006E777B"/>
    <w:rsid w:val="0071595A"/>
    <w:rsid w:val="00751731"/>
    <w:rsid w:val="00767884"/>
    <w:rsid w:val="00790E81"/>
    <w:rsid w:val="008762AF"/>
    <w:rsid w:val="008C3EE0"/>
    <w:rsid w:val="008D2CDF"/>
    <w:rsid w:val="008E79EC"/>
    <w:rsid w:val="009029A3"/>
    <w:rsid w:val="009326B4"/>
    <w:rsid w:val="009354CC"/>
    <w:rsid w:val="00945048"/>
    <w:rsid w:val="009516F0"/>
    <w:rsid w:val="00971036"/>
    <w:rsid w:val="00986ACF"/>
    <w:rsid w:val="00992BFE"/>
    <w:rsid w:val="009A4C63"/>
    <w:rsid w:val="009F54E4"/>
    <w:rsid w:val="00A04117"/>
    <w:rsid w:val="00A046E6"/>
    <w:rsid w:val="00A13CEB"/>
    <w:rsid w:val="00A14700"/>
    <w:rsid w:val="00A72746"/>
    <w:rsid w:val="00AC1DBE"/>
    <w:rsid w:val="00B17616"/>
    <w:rsid w:val="00B2262E"/>
    <w:rsid w:val="00B424F9"/>
    <w:rsid w:val="00B46F45"/>
    <w:rsid w:val="00B523D8"/>
    <w:rsid w:val="00B61871"/>
    <w:rsid w:val="00B63431"/>
    <w:rsid w:val="00B723CA"/>
    <w:rsid w:val="00B7532F"/>
    <w:rsid w:val="00B83D43"/>
    <w:rsid w:val="00B86DCD"/>
    <w:rsid w:val="00BA4231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053B"/>
    <w:rsid w:val="00D625AB"/>
    <w:rsid w:val="00D70BE0"/>
    <w:rsid w:val="00DA2F94"/>
    <w:rsid w:val="00DA53A0"/>
    <w:rsid w:val="00DB49EF"/>
    <w:rsid w:val="00DD0809"/>
    <w:rsid w:val="00DD686C"/>
    <w:rsid w:val="00DE081B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C6E2E"/>
    <w:rsid w:val="00ED3933"/>
    <w:rsid w:val="00ED5CA0"/>
    <w:rsid w:val="00EF4053"/>
    <w:rsid w:val="00EF5881"/>
    <w:rsid w:val="00EF588B"/>
    <w:rsid w:val="00F01DA0"/>
    <w:rsid w:val="00F2612C"/>
    <w:rsid w:val="00F265F2"/>
    <w:rsid w:val="00F37E37"/>
    <w:rsid w:val="00F4389C"/>
    <w:rsid w:val="00F73A47"/>
    <w:rsid w:val="00FA350D"/>
    <w:rsid w:val="00FA5125"/>
    <w:rsid w:val="00FB1E30"/>
    <w:rsid w:val="00FB72F4"/>
    <w:rsid w:val="00FC2E5D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E5C12527-EC7C-477C-B760-BC1A6FBA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0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Understanding-Medical-Education-Evidence-Practice/dp/1405196807" TargetMode="External"/><Relationship Id="rId5" Type="http://schemas.openxmlformats.org/officeDocument/2006/relationships/hyperlink" Target="https://www.google.pl/search?num=20&amp;sa=X&amp;q=understanding+medical+education:+evidence,+theory+and+practice+tim+swanwick&amp;stick=H4sIAAAAAAAAAOPgE-LRT9c3NErKSy7KNa1U4gXxDNMMcooNDXOMtJQzyq30k_NzclKTSzLz8_TLizJLSlLz4svzi7KLrVJTMkvyiwDY4PoIRAAAAA&amp;ved=0ahUKEwjjqpen0a3bAhWB3SwKHcU9DS8QmxMIqQIoAT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14</cp:revision>
  <cp:lastPrinted>2019-06-25T11:45:00Z</cp:lastPrinted>
  <dcterms:created xsi:type="dcterms:W3CDTF">2019-06-04T21:10:00Z</dcterms:created>
  <dcterms:modified xsi:type="dcterms:W3CDTF">2019-08-06T09:27:00Z</dcterms:modified>
</cp:coreProperties>
</file>