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49" w:rsidRPr="00F654B7" w:rsidRDefault="00073149" w:rsidP="003F4B25">
      <w:pPr>
        <w:spacing w:after="0"/>
        <w:jc w:val="right"/>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Annex no. </w:t>
      </w:r>
      <w:r w:rsidR="003F4B25">
        <w:rPr>
          <w:rFonts w:asciiTheme="majorBidi" w:hAnsiTheme="majorBidi" w:cstheme="majorBidi"/>
          <w:b/>
          <w:bCs/>
          <w:sz w:val="24"/>
          <w:szCs w:val="24"/>
          <w:lang w:val="en-GB"/>
        </w:rPr>
        <w:t>2</w:t>
      </w:r>
      <w:r w:rsidRPr="00F654B7">
        <w:rPr>
          <w:rFonts w:asciiTheme="majorBidi" w:hAnsiTheme="majorBidi" w:cstheme="majorBidi"/>
          <w:b/>
          <w:bCs/>
          <w:sz w:val="24"/>
          <w:szCs w:val="24"/>
          <w:lang w:val="en-GB"/>
        </w:rPr>
        <w:t xml:space="preserve"> to Resolution no. 3/I/2022 </w:t>
      </w:r>
    </w:p>
    <w:p w:rsidR="00073149" w:rsidRPr="00F654B7" w:rsidRDefault="00073149" w:rsidP="00BA6878">
      <w:pPr>
        <w:spacing w:after="0"/>
        <w:jc w:val="right"/>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of the </w:t>
      </w:r>
      <w:proofErr w:type="spellStart"/>
      <w:r w:rsidRPr="00F654B7">
        <w:rPr>
          <w:rFonts w:asciiTheme="majorBidi" w:hAnsiTheme="majorBidi" w:cstheme="majorBidi"/>
          <w:b/>
          <w:bCs/>
          <w:sz w:val="24"/>
          <w:szCs w:val="24"/>
          <w:lang w:val="en-GB"/>
        </w:rPr>
        <w:t>Jagiellonian</w:t>
      </w:r>
      <w:proofErr w:type="spellEnd"/>
      <w:r w:rsidRPr="00F654B7">
        <w:rPr>
          <w:rFonts w:asciiTheme="majorBidi" w:hAnsiTheme="majorBidi" w:cstheme="majorBidi"/>
          <w:b/>
          <w:bCs/>
          <w:sz w:val="24"/>
          <w:szCs w:val="24"/>
          <w:lang w:val="en-GB"/>
        </w:rPr>
        <w:t xml:space="preserve"> University Senate </w:t>
      </w:r>
      <w:r w:rsidR="00BA6878" w:rsidRPr="00F654B7">
        <w:rPr>
          <w:rFonts w:asciiTheme="majorBidi" w:hAnsiTheme="majorBidi" w:cstheme="majorBidi"/>
          <w:b/>
          <w:bCs/>
          <w:sz w:val="24"/>
          <w:szCs w:val="24"/>
          <w:lang w:val="en-GB"/>
        </w:rPr>
        <w:t xml:space="preserve">from 26 </w:t>
      </w:r>
      <w:r w:rsidRPr="00F654B7">
        <w:rPr>
          <w:rFonts w:asciiTheme="majorBidi" w:hAnsiTheme="majorBidi" w:cstheme="majorBidi"/>
          <w:b/>
          <w:bCs/>
          <w:sz w:val="24"/>
          <w:szCs w:val="24"/>
          <w:lang w:val="en-GB"/>
        </w:rPr>
        <w:t>January 2022</w:t>
      </w:r>
    </w:p>
    <w:p w:rsidR="00073149" w:rsidRPr="00F654B7" w:rsidRDefault="00073149" w:rsidP="00073149">
      <w:pPr>
        <w:spacing w:after="0"/>
        <w:rPr>
          <w:rFonts w:asciiTheme="majorBidi" w:hAnsiTheme="majorBidi" w:cstheme="majorBidi"/>
          <w:sz w:val="24"/>
          <w:szCs w:val="24"/>
          <w:lang w:val="en-GB"/>
        </w:rPr>
      </w:pPr>
    </w:p>
    <w:p w:rsidR="00073149" w:rsidRPr="00F654B7" w:rsidRDefault="00073149" w:rsidP="003F4B25">
      <w:pPr>
        <w:spacing w:after="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Detailed conditions and </w:t>
      </w:r>
      <w:r w:rsidR="00BA6878" w:rsidRPr="00F654B7">
        <w:rPr>
          <w:rFonts w:asciiTheme="majorBidi" w:hAnsiTheme="majorBidi" w:cstheme="majorBidi"/>
          <w:b/>
          <w:bCs/>
          <w:sz w:val="24"/>
          <w:szCs w:val="24"/>
          <w:lang w:val="en-GB"/>
        </w:rPr>
        <w:t>admission</w:t>
      </w:r>
      <w:r w:rsidRPr="00F654B7">
        <w:rPr>
          <w:rFonts w:asciiTheme="majorBidi" w:hAnsiTheme="majorBidi" w:cstheme="majorBidi"/>
          <w:b/>
          <w:bCs/>
          <w:sz w:val="24"/>
          <w:szCs w:val="24"/>
          <w:lang w:val="en-GB"/>
        </w:rPr>
        <w:t xml:space="preserve"> procedure </w:t>
      </w:r>
      <w:r w:rsidR="00BA6878" w:rsidRPr="00F654B7">
        <w:rPr>
          <w:rFonts w:asciiTheme="majorBidi" w:hAnsiTheme="majorBidi" w:cstheme="majorBidi"/>
          <w:b/>
          <w:bCs/>
          <w:sz w:val="24"/>
          <w:szCs w:val="24"/>
          <w:lang w:val="en-GB"/>
        </w:rPr>
        <w:t>to</w:t>
      </w:r>
      <w:r w:rsidRPr="00F654B7">
        <w:rPr>
          <w:rFonts w:asciiTheme="majorBidi" w:hAnsiTheme="majorBidi" w:cstheme="majorBidi"/>
          <w:b/>
          <w:bCs/>
          <w:sz w:val="24"/>
          <w:szCs w:val="24"/>
          <w:lang w:val="en-GB"/>
        </w:rPr>
        <w:t xml:space="preserve"> the Doctoral School of Medical and Health Sciences at the </w:t>
      </w:r>
      <w:proofErr w:type="spellStart"/>
      <w:r w:rsidRPr="00F654B7">
        <w:rPr>
          <w:rFonts w:asciiTheme="majorBidi" w:hAnsiTheme="majorBidi" w:cstheme="majorBidi"/>
          <w:b/>
          <w:bCs/>
          <w:sz w:val="24"/>
          <w:szCs w:val="24"/>
          <w:lang w:val="en-GB"/>
        </w:rPr>
        <w:t>Jagiellonian</w:t>
      </w:r>
      <w:proofErr w:type="spellEnd"/>
      <w:r w:rsidRPr="00F654B7">
        <w:rPr>
          <w:rFonts w:asciiTheme="majorBidi" w:hAnsiTheme="majorBidi" w:cstheme="majorBidi"/>
          <w:b/>
          <w:bCs/>
          <w:sz w:val="24"/>
          <w:szCs w:val="24"/>
          <w:lang w:val="en-GB"/>
        </w:rPr>
        <w:t xml:space="preserve"> University in the academic year 2022/2023 for </w:t>
      </w:r>
      <w:r w:rsidR="003F4B25">
        <w:rPr>
          <w:rFonts w:asciiTheme="majorBidi" w:hAnsiTheme="majorBidi" w:cstheme="majorBidi"/>
          <w:b/>
          <w:bCs/>
          <w:sz w:val="24"/>
          <w:szCs w:val="24"/>
          <w:lang w:val="en-GB"/>
        </w:rPr>
        <w:t xml:space="preserve">the </w:t>
      </w:r>
      <w:r w:rsidRPr="00F654B7">
        <w:rPr>
          <w:rFonts w:asciiTheme="majorBidi" w:hAnsiTheme="majorBidi" w:cstheme="majorBidi"/>
          <w:b/>
          <w:bCs/>
          <w:sz w:val="24"/>
          <w:szCs w:val="24"/>
          <w:lang w:val="en-GB"/>
        </w:rPr>
        <w:t>program</w:t>
      </w:r>
      <w:r w:rsidR="00BA6878" w:rsidRPr="00F654B7">
        <w:rPr>
          <w:rFonts w:asciiTheme="majorBidi" w:hAnsiTheme="majorBidi" w:cstheme="majorBidi"/>
          <w:b/>
          <w:bCs/>
          <w:sz w:val="24"/>
          <w:szCs w:val="24"/>
          <w:lang w:val="en-GB"/>
        </w:rPr>
        <w:t>me</w:t>
      </w:r>
      <w:r w:rsidRPr="00F654B7">
        <w:rPr>
          <w:rFonts w:asciiTheme="majorBidi" w:hAnsiTheme="majorBidi" w:cstheme="majorBidi"/>
          <w:b/>
          <w:bCs/>
          <w:sz w:val="24"/>
          <w:szCs w:val="24"/>
          <w:lang w:val="en-GB"/>
        </w:rPr>
        <w:t xml:space="preserve"> conducted in </w:t>
      </w:r>
      <w:r w:rsidR="003F4B25">
        <w:rPr>
          <w:rFonts w:asciiTheme="majorBidi" w:hAnsiTheme="majorBidi" w:cstheme="majorBidi"/>
          <w:b/>
          <w:bCs/>
          <w:sz w:val="24"/>
          <w:szCs w:val="24"/>
          <w:lang w:val="en-GB"/>
        </w:rPr>
        <w:t>English</w:t>
      </w:r>
    </w:p>
    <w:p w:rsidR="00BA6878" w:rsidRPr="00F654B7" w:rsidRDefault="00BA6878" w:rsidP="00073149">
      <w:pPr>
        <w:spacing w:after="0"/>
        <w:rPr>
          <w:rFonts w:asciiTheme="majorBidi" w:hAnsiTheme="majorBidi" w:cstheme="majorBidi"/>
          <w:b/>
          <w:bCs/>
          <w:sz w:val="24"/>
          <w:szCs w:val="24"/>
          <w:lang w:val="en-GB"/>
        </w:rPr>
      </w:pPr>
    </w:p>
    <w:p w:rsidR="002C2BF2" w:rsidRPr="00F654B7" w:rsidRDefault="00073149" w:rsidP="00BA6878">
      <w:pPr>
        <w:spacing w:after="0"/>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Formal prerequisites for participation in the </w:t>
      </w:r>
      <w:r w:rsidR="00BA6878" w:rsidRPr="00F654B7">
        <w:rPr>
          <w:rFonts w:asciiTheme="majorBidi" w:hAnsiTheme="majorBidi" w:cstheme="majorBidi"/>
          <w:b/>
          <w:bCs/>
          <w:sz w:val="24"/>
          <w:szCs w:val="24"/>
          <w:lang w:val="en-GB"/>
        </w:rPr>
        <w:t>admission</w:t>
      </w:r>
      <w:r w:rsidRPr="00F654B7">
        <w:rPr>
          <w:rFonts w:asciiTheme="majorBidi" w:hAnsiTheme="majorBidi" w:cstheme="majorBidi"/>
          <w:b/>
          <w:bCs/>
          <w:sz w:val="24"/>
          <w:szCs w:val="24"/>
          <w:lang w:val="en-GB"/>
        </w:rPr>
        <w:t xml:space="preserve"> procedure</w:t>
      </w:r>
    </w:p>
    <w:p w:rsidR="00BA6878" w:rsidRPr="00F654B7" w:rsidRDefault="00BA6878" w:rsidP="00BA6878">
      <w:pPr>
        <w:spacing w:after="0"/>
        <w:rPr>
          <w:rFonts w:asciiTheme="majorBidi" w:hAnsiTheme="majorBidi" w:cstheme="majorBidi"/>
          <w:b/>
          <w:bCs/>
          <w:sz w:val="24"/>
          <w:szCs w:val="24"/>
          <w:lang w:val="en-GB"/>
        </w:rPr>
      </w:pPr>
    </w:p>
    <w:p w:rsidR="00BA6878" w:rsidRPr="00F654B7" w:rsidRDefault="00BA6878" w:rsidP="003B62AB">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person applying for admission to the school must </w:t>
      </w:r>
      <w:r w:rsidR="003B62AB">
        <w:rPr>
          <w:rFonts w:asciiTheme="majorBidi" w:hAnsiTheme="majorBidi" w:cstheme="majorBidi"/>
          <w:sz w:val="24"/>
          <w:szCs w:val="24"/>
          <w:lang w:val="en-GB"/>
        </w:rPr>
        <w:t>have</w:t>
      </w:r>
      <w:r w:rsidRPr="00F654B7">
        <w:rPr>
          <w:rFonts w:asciiTheme="majorBidi" w:hAnsiTheme="majorBidi" w:cstheme="majorBidi"/>
          <w:sz w:val="24"/>
          <w:szCs w:val="24"/>
          <w:lang w:val="en-GB"/>
        </w:rPr>
        <w:t xml:space="preserve"> the professional title of a master, master of science or an equivalent degree obtained in any field, and the person referred to in art. 186 </w:t>
      </w:r>
      <w:r w:rsidR="006942F7" w:rsidRPr="00F654B7">
        <w:rPr>
          <w:rFonts w:asciiTheme="majorBidi" w:hAnsiTheme="majorBidi" w:cstheme="majorBidi"/>
          <w:sz w:val="24"/>
          <w:szCs w:val="24"/>
          <w:lang w:val="en-GB"/>
        </w:rPr>
        <w:t>section</w:t>
      </w:r>
      <w:r w:rsidRPr="00F654B7">
        <w:rPr>
          <w:rFonts w:asciiTheme="majorBidi" w:hAnsiTheme="majorBidi" w:cstheme="majorBidi"/>
          <w:sz w:val="24"/>
          <w:szCs w:val="24"/>
          <w:lang w:val="en-GB"/>
        </w:rPr>
        <w:t xml:space="preserve"> 2 of the Act. The </w:t>
      </w:r>
      <w:proofErr w:type="spellStart"/>
      <w:r w:rsidRPr="00F654B7">
        <w:rPr>
          <w:rFonts w:asciiTheme="majorBidi" w:hAnsiTheme="majorBidi" w:cstheme="majorBidi"/>
          <w:sz w:val="24"/>
          <w:szCs w:val="24"/>
          <w:lang w:val="en-GB"/>
        </w:rPr>
        <w:t>fulfillment</w:t>
      </w:r>
      <w:proofErr w:type="spellEnd"/>
      <w:r w:rsidRPr="00F654B7">
        <w:rPr>
          <w:rFonts w:asciiTheme="majorBidi" w:hAnsiTheme="majorBidi" w:cstheme="majorBidi"/>
          <w:sz w:val="24"/>
          <w:szCs w:val="24"/>
          <w:lang w:val="en-GB"/>
        </w:rPr>
        <w:t xml:space="preserve"> of this condition is verified at the stage of formal evaluation of applications.</w:t>
      </w:r>
    </w:p>
    <w:p w:rsidR="006942F7" w:rsidRPr="00F654B7" w:rsidRDefault="006942F7" w:rsidP="006942F7">
      <w:pPr>
        <w:spacing w:after="0"/>
        <w:jc w:val="both"/>
        <w:rPr>
          <w:rFonts w:asciiTheme="majorBidi" w:hAnsiTheme="majorBidi" w:cstheme="majorBidi"/>
          <w:sz w:val="24"/>
          <w:szCs w:val="24"/>
          <w:lang w:val="en-GB"/>
        </w:rPr>
      </w:pPr>
    </w:p>
    <w:p w:rsidR="00BA6878" w:rsidRPr="00F654B7" w:rsidRDefault="006942F7" w:rsidP="006942F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For persons</w:t>
      </w:r>
      <w:r w:rsidR="00BA6878" w:rsidRPr="00F654B7">
        <w:rPr>
          <w:rFonts w:asciiTheme="majorBidi" w:hAnsiTheme="majorBidi" w:cstheme="majorBidi"/>
          <w:sz w:val="24"/>
          <w:szCs w:val="24"/>
          <w:lang w:val="en-GB"/>
        </w:rPr>
        <w:t xml:space="preserve"> who use the extraordinary procedure described in art. 186 </w:t>
      </w:r>
      <w:r w:rsidRPr="00F654B7">
        <w:rPr>
          <w:rFonts w:asciiTheme="majorBidi" w:hAnsiTheme="majorBidi" w:cstheme="majorBidi"/>
          <w:sz w:val="24"/>
          <w:szCs w:val="24"/>
          <w:lang w:val="en-GB"/>
        </w:rPr>
        <w:t>section</w:t>
      </w:r>
      <w:r w:rsidR="00BA6878" w:rsidRPr="00F654B7">
        <w:rPr>
          <w:rFonts w:asciiTheme="majorBidi" w:hAnsiTheme="majorBidi" w:cstheme="majorBidi"/>
          <w:sz w:val="24"/>
          <w:szCs w:val="24"/>
          <w:lang w:val="en-GB"/>
        </w:rPr>
        <w:t xml:space="preserve"> 2 of the Act, the verification takes place at the stage prior to admission to the</w:t>
      </w:r>
      <w:r w:rsidRPr="00F654B7">
        <w:rPr>
          <w:rFonts w:asciiTheme="majorBidi" w:hAnsiTheme="majorBidi" w:cstheme="majorBidi"/>
          <w:sz w:val="24"/>
          <w:szCs w:val="24"/>
          <w:lang w:val="en-GB"/>
        </w:rPr>
        <w:t xml:space="preserve"> factual knowledge assessment</w:t>
      </w:r>
      <w:r w:rsidR="00BA6878" w:rsidRPr="00F654B7">
        <w:rPr>
          <w:rFonts w:asciiTheme="majorBidi" w:hAnsiTheme="majorBidi" w:cstheme="majorBidi"/>
          <w:sz w:val="24"/>
          <w:szCs w:val="24"/>
          <w:lang w:val="en-GB"/>
        </w:rPr>
        <w:t xml:space="preserve"> in the first stage of </w:t>
      </w:r>
      <w:r w:rsidRPr="00F654B7">
        <w:rPr>
          <w:rFonts w:asciiTheme="majorBidi" w:hAnsiTheme="majorBidi" w:cstheme="majorBidi"/>
          <w:sz w:val="24"/>
          <w:szCs w:val="24"/>
          <w:lang w:val="en-GB"/>
        </w:rPr>
        <w:t>admission</w:t>
      </w:r>
      <w:r w:rsidR="00BA6878" w:rsidRPr="00F654B7">
        <w:rPr>
          <w:rFonts w:asciiTheme="majorBidi" w:hAnsiTheme="majorBidi" w:cstheme="majorBidi"/>
          <w:sz w:val="24"/>
          <w:szCs w:val="24"/>
          <w:lang w:val="en-GB"/>
        </w:rPr>
        <w:t xml:space="preserve"> on the basis of two opinions confirming the high quality of the research carried out and the high level of advancement of </w:t>
      </w:r>
      <w:r w:rsidRPr="00F654B7">
        <w:rPr>
          <w:rFonts w:asciiTheme="majorBidi" w:hAnsiTheme="majorBidi" w:cstheme="majorBidi"/>
          <w:sz w:val="24"/>
          <w:szCs w:val="24"/>
          <w:lang w:val="en-GB"/>
        </w:rPr>
        <w:t>such</w:t>
      </w:r>
      <w:r w:rsidR="00BA6878" w:rsidRPr="00F654B7">
        <w:rPr>
          <w:rFonts w:asciiTheme="majorBidi" w:hAnsiTheme="majorBidi" w:cstheme="majorBidi"/>
          <w:sz w:val="24"/>
          <w:szCs w:val="24"/>
          <w:lang w:val="en-GB"/>
        </w:rPr>
        <w:t xml:space="preserve"> works, issued by research supervisors with at least a postdoctoral degree or employees of a foreign university or research institution who have significant achievements in the field of scientific </w:t>
      </w:r>
      <w:r w:rsidRPr="00F654B7">
        <w:rPr>
          <w:rFonts w:asciiTheme="majorBidi" w:hAnsiTheme="majorBidi" w:cstheme="majorBidi"/>
          <w:sz w:val="24"/>
          <w:szCs w:val="24"/>
          <w:lang w:val="en-GB"/>
        </w:rPr>
        <w:t>topics</w:t>
      </w:r>
      <w:r w:rsidR="00BA6878" w:rsidRPr="00F654B7">
        <w:rPr>
          <w:rFonts w:asciiTheme="majorBidi" w:hAnsiTheme="majorBidi" w:cstheme="majorBidi"/>
          <w:sz w:val="24"/>
          <w:szCs w:val="24"/>
          <w:lang w:val="en-GB"/>
        </w:rPr>
        <w:t xml:space="preserve"> related to the doctoral program</w:t>
      </w:r>
      <w:r w:rsidRPr="00F654B7">
        <w:rPr>
          <w:rFonts w:asciiTheme="majorBidi" w:hAnsiTheme="majorBidi" w:cstheme="majorBidi"/>
          <w:sz w:val="24"/>
          <w:szCs w:val="24"/>
          <w:lang w:val="en-GB"/>
        </w:rPr>
        <w:t>me</w:t>
      </w:r>
      <w:r w:rsidR="00BA6878" w:rsidRPr="00F654B7">
        <w:rPr>
          <w:rFonts w:asciiTheme="majorBidi" w:hAnsiTheme="majorBidi" w:cstheme="majorBidi"/>
          <w:sz w:val="24"/>
          <w:szCs w:val="24"/>
          <w:lang w:val="en-GB"/>
        </w:rPr>
        <w:t>.</w:t>
      </w:r>
    </w:p>
    <w:p w:rsidR="006942F7" w:rsidRPr="00F654B7" w:rsidRDefault="006942F7" w:rsidP="006942F7">
      <w:pPr>
        <w:spacing w:after="0"/>
        <w:jc w:val="both"/>
        <w:rPr>
          <w:rFonts w:asciiTheme="majorBidi" w:hAnsiTheme="majorBidi" w:cstheme="majorBidi"/>
          <w:sz w:val="24"/>
          <w:szCs w:val="24"/>
          <w:lang w:val="en-GB"/>
        </w:rPr>
      </w:pPr>
    </w:p>
    <w:p w:rsidR="006942F7" w:rsidRPr="00F654B7" w:rsidRDefault="006942F7" w:rsidP="006942F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Applying for the implementation of a project that requires a doctoral student to perform medical activities on patients independently is possible only in the case of:</w:t>
      </w:r>
    </w:p>
    <w:p w:rsidR="006942F7" w:rsidRPr="00F654B7" w:rsidRDefault="006942F7" w:rsidP="004528D7">
      <w:pPr>
        <w:pStyle w:val="Akapitzlist"/>
        <w:numPr>
          <w:ilvl w:val="0"/>
          <w:numId w:val="1"/>
        </w:num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graduates of medicine and dentistry with a valid license to practice as a doctor or dentist </w:t>
      </w:r>
      <w:r w:rsidR="004528D7" w:rsidRPr="00F654B7">
        <w:rPr>
          <w:rFonts w:asciiTheme="majorBidi" w:hAnsiTheme="majorBidi" w:cstheme="majorBidi"/>
          <w:sz w:val="24"/>
          <w:szCs w:val="24"/>
          <w:lang w:val="en-GB"/>
        </w:rPr>
        <w:t>o</w:t>
      </w:r>
      <w:r w:rsidRPr="00F654B7">
        <w:rPr>
          <w:rFonts w:asciiTheme="majorBidi" w:hAnsiTheme="majorBidi" w:cstheme="majorBidi"/>
          <w:sz w:val="24"/>
          <w:szCs w:val="24"/>
          <w:lang w:val="en-GB"/>
        </w:rPr>
        <w:t xml:space="preserve">n the territory of the Republic of Poland or submitting a declaration of completing postgraduate internship by the end of the calendar year in which the recruitment is carried out and a declaration of passing the Final Medical </w:t>
      </w:r>
      <w:r w:rsidR="004528D7" w:rsidRPr="00F654B7">
        <w:rPr>
          <w:rFonts w:asciiTheme="majorBidi" w:hAnsiTheme="majorBidi" w:cstheme="majorBidi"/>
          <w:sz w:val="24"/>
          <w:szCs w:val="24"/>
          <w:lang w:val="en-GB"/>
        </w:rPr>
        <w:t xml:space="preserve">Examination </w:t>
      </w:r>
      <w:r w:rsidRPr="00F654B7">
        <w:rPr>
          <w:rFonts w:asciiTheme="majorBidi" w:hAnsiTheme="majorBidi" w:cstheme="majorBidi"/>
          <w:sz w:val="24"/>
          <w:szCs w:val="24"/>
          <w:lang w:val="en-GB"/>
        </w:rPr>
        <w:t xml:space="preserve">/ </w:t>
      </w:r>
      <w:r w:rsidR="004528D7" w:rsidRPr="00F654B7">
        <w:rPr>
          <w:rFonts w:asciiTheme="majorBidi" w:hAnsiTheme="majorBidi" w:cstheme="majorBidi"/>
          <w:sz w:val="24"/>
          <w:szCs w:val="24"/>
          <w:lang w:val="en-GB"/>
        </w:rPr>
        <w:t xml:space="preserve">Final </w:t>
      </w:r>
      <w:r w:rsidRPr="00F654B7">
        <w:rPr>
          <w:rFonts w:asciiTheme="majorBidi" w:hAnsiTheme="majorBidi" w:cstheme="majorBidi"/>
          <w:sz w:val="24"/>
          <w:szCs w:val="24"/>
          <w:lang w:val="en-GB"/>
        </w:rPr>
        <w:t>Medic</w:t>
      </w:r>
      <w:r w:rsidR="004528D7" w:rsidRPr="00F654B7">
        <w:rPr>
          <w:rFonts w:asciiTheme="majorBidi" w:hAnsiTheme="majorBidi" w:cstheme="majorBidi"/>
          <w:sz w:val="24"/>
          <w:szCs w:val="24"/>
          <w:lang w:val="en-GB"/>
        </w:rPr>
        <w:t>al</w:t>
      </w:r>
      <w:r w:rsidRPr="00F654B7">
        <w:rPr>
          <w:rFonts w:asciiTheme="majorBidi" w:hAnsiTheme="majorBidi" w:cstheme="majorBidi"/>
          <w:sz w:val="24"/>
          <w:szCs w:val="24"/>
          <w:lang w:val="en-GB"/>
        </w:rPr>
        <w:t>-Dental Examination,</w:t>
      </w:r>
    </w:p>
    <w:p w:rsidR="006942F7" w:rsidRPr="00F654B7" w:rsidRDefault="006942F7" w:rsidP="004528D7">
      <w:pPr>
        <w:pStyle w:val="Akapitzlist"/>
        <w:numPr>
          <w:ilvl w:val="0"/>
          <w:numId w:val="1"/>
        </w:num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graduates of nursing, midwifery and physiotherapy with the current license to practice the profession of a nurse, midwife, physiotherapist </w:t>
      </w:r>
      <w:r w:rsidR="004528D7" w:rsidRPr="00F654B7">
        <w:rPr>
          <w:rFonts w:asciiTheme="majorBidi" w:hAnsiTheme="majorBidi" w:cstheme="majorBidi"/>
          <w:sz w:val="24"/>
          <w:szCs w:val="24"/>
          <w:lang w:val="en-GB"/>
        </w:rPr>
        <w:t>o</w:t>
      </w:r>
      <w:r w:rsidRPr="00F654B7">
        <w:rPr>
          <w:rFonts w:asciiTheme="majorBidi" w:hAnsiTheme="majorBidi" w:cstheme="majorBidi"/>
          <w:sz w:val="24"/>
          <w:szCs w:val="24"/>
          <w:lang w:val="en-GB"/>
        </w:rPr>
        <w:t>n the territory of the Republic of Poland.</w:t>
      </w:r>
    </w:p>
    <w:p w:rsidR="004528D7" w:rsidRPr="00F654B7" w:rsidRDefault="004528D7" w:rsidP="004528D7">
      <w:pPr>
        <w:spacing w:after="0"/>
        <w:jc w:val="both"/>
        <w:rPr>
          <w:rFonts w:asciiTheme="majorBidi" w:hAnsiTheme="majorBidi" w:cstheme="majorBidi"/>
          <w:sz w:val="16"/>
          <w:szCs w:val="16"/>
          <w:lang w:val="en-GB"/>
        </w:rPr>
      </w:pPr>
    </w:p>
    <w:p w:rsidR="004528D7" w:rsidRPr="00F654B7" w:rsidRDefault="004528D7" w:rsidP="004528D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person submitting the research project proposal for candidates to the school may specify the obligation to have the right to practice a profession as a condition for applying for the project also in cases where the project implementation does not require the doctoral student to perform medical activities on patients.</w:t>
      </w:r>
    </w:p>
    <w:p w:rsidR="0045468B" w:rsidRPr="00F654B7" w:rsidRDefault="0045468B" w:rsidP="004528D7">
      <w:pPr>
        <w:spacing w:after="0"/>
        <w:jc w:val="both"/>
        <w:rPr>
          <w:rFonts w:asciiTheme="majorBidi" w:hAnsiTheme="majorBidi" w:cstheme="majorBidi"/>
          <w:sz w:val="16"/>
          <w:szCs w:val="16"/>
          <w:lang w:val="en-GB"/>
        </w:rPr>
      </w:pPr>
    </w:p>
    <w:p w:rsidR="004528D7" w:rsidRPr="00F654B7" w:rsidRDefault="004528D7" w:rsidP="004528D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person submitting the research project proposal for candidates to the school indicates the type of right to practice the profession required to carry out the research topic.</w:t>
      </w:r>
    </w:p>
    <w:p w:rsidR="003B62AB" w:rsidRDefault="003B62AB" w:rsidP="003B62AB">
      <w:pPr>
        <w:spacing w:after="0"/>
        <w:jc w:val="both"/>
        <w:rPr>
          <w:rFonts w:asciiTheme="majorBidi" w:hAnsiTheme="majorBidi" w:cstheme="majorBidi"/>
          <w:sz w:val="24"/>
          <w:szCs w:val="24"/>
          <w:lang w:val="en-GB"/>
        </w:rPr>
      </w:pPr>
    </w:p>
    <w:p w:rsidR="003B62AB" w:rsidRPr="003B62AB" w:rsidRDefault="003B62AB" w:rsidP="003B62AB">
      <w:pPr>
        <w:spacing w:after="0"/>
        <w:jc w:val="both"/>
        <w:rPr>
          <w:rFonts w:asciiTheme="majorBidi" w:hAnsiTheme="majorBidi" w:cstheme="majorBidi"/>
          <w:sz w:val="24"/>
          <w:szCs w:val="24"/>
          <w:lang w:val="en-GB"/>
        </w:rPr>
      </w:pPr>
      <w:r w:rsidRPr="003B62AB">
        <w:rPr>
          <w:rFonts w:asciiTheme="majorBidi" w:hAnsiTheme="majorBidi" w:cstheme="majorBidi"/>
          <w:sz w:val="24"/>
          <w:szCs w:val="24"/>
          <w:lang w:val="en-GB"/>
        </w:rPr>
        <w:t xml:space="preserve">The candidate should present a document confirming </w:t>
      </w:r>
      <w:r>
        <w:rPr>
          <w:rFonts w:asciiTheme="majorBidi" w:hAnsiTheme="majorBidi" w:cstheme="majorBidi"/>
          <w:sz w:val="24"/>
          <w:szCs w:val="24"/>
          <w:lang w:val="en-GB"/>
        </w:rPr>
        <w:t>fluency in</w:t>
      </w:r>
      <w:r w:rsidRPr="003B62AB">
        <w:rPr>
          <w:rFonts w:asciiTheme="majorBidi" w:hAnsiTheme="majorBidi" w:cstheme="majorBidi"/>
          <w:sz w:val="24"/>
          <w:szCs w:val="24"/>
          <w:lang w:val="en-GB"/>
        </w:rPr>
        <w:t xml:space="preserve"> English at the B2 CEFR level, i.e. the IETLS Academic certificate </w:t>
      </w:r>
      <w:r w:rsidRPr="00F654B7">
        <w:rPr>
          <w:lang w:val="en-GB"/>
        </w:rPr>
        <w:t>–</w:t>
      </w:r>
      <w:r w:rsidRPr="003B62AB">
        <w:rPr>
          <w:rFonts w:asciiTheme="majorBidi" w:hAnsiTheme="majorBidi" w:cstheme="majorBidi"/>
          <w:sz w:val="24"/>
          <w:szCs w:val="24"/>
          <w:lang w:val="en-GB"/>
        </w:rPr>
        <w:t xml:space="preserve"> min. 6.5 points or TOEFL </w:t>
      </w:r>
      <w:proofErr w:type="spellStart"/>
      <w:r w:rsidRPr="003B62AB">
        <w:rPr>
          <w:rFonts w:asciiTheme="majorBidi" w:hAnsiTheme="majorBidi" w:cstheme="majorBidi"/>
          <w:sz w:val="24"/>
          <w:szCs w:val="24"/>
          <w:lang w:val="en-GB"/>
        </w:rPr>
        <w:t>iBT</w:t>
      </w:r>
      <w:proofErr w:type="spellEnd"/>
      <w:r w:rsidRPr="003B62AB">
        <w:rPr>
          <w:rFonts w:asciiTheme="majorBidi" w:hAnsiTheme="majorBidi" w:cstheme="majorBidi"/>
          <w:sz w:val="24"/>
          <w:szCs w:val="24"/>
          <w:lang w:val="en-GB"/>
        </w:rPr>
        <w:t xml:space="preserve"> min. 90 points, or PTE Academic min. 63 points, or Cambridge Advanced or Proficiency Certificate </w:t>
      </w:r>
      <w:r w:rsidRPr="00F654B7">
        <w:rPr>
          <w:lang w:val="en-GB"/>
        </w:rPr>
        <w:t>–</w:t>
      </w:r>
      <w:r w:rsidRPr="003B62AB">
        <w:rPr>
          <w:rFonts w:asciiTheme="majorBidi" w:hAnsiTheme="majorBidi" w:cstheme="majorBidi"/>
          <w:sz w:val="24"/>
          <w:szCs w:val="24"/>
          <w:lang w:val="en-GB"/>
        </w:rPr>
        <w:t xml:space="preserve"> min 180 points. </w:t>
      </w:r>
      <w:r w:rsidRPr="003B62AB">
        <w:rPr>
          <w:rFonts w:asciiTheme="majorBidi" w:hAnsiTheme="majorBidi" w:cstheme="majorBidi"/>
          <w:sz w:val="24"/>
          <w:szCs w:val="24"/>
          <w:lang w:val="en-GB"/>
        </w:rPr>
        <w:lastRenderedPageBreak/>
        <w:t xml:space="preserve">The language certificate must </w:t>
      </w:r>
      <w:r>
        <w:rPr>
          <w:rFonts w:asciiTheme="majorBidi" w:hAnsiTheme="majorBidi" w:cstheme="majorBidi"/>
          <w:sz w:val="24"/>
          <w:szCs w:val="24"/>
          <w:lang w:val="en-GB"/>
        </w:rPr>
        <w:t>be dated</w:t>
      </w:r>
      <w:r w:rsidRPr="003B62AB">
        <w:rPr>
          <w:rFonts w:asciiTheme="majorBidi" w:hAnsiTheme="majorBidi" w:cstheme="majorBidi"/>
          <w:sz w:val="24"/>
          <w:szCs w:val="24"/>
          <w:lang w:val="en-GB"/>
        </w:rPr>
        <w:t xml:space="preserve"> up to 2 years before the end of the submission of applications </w:t>
      </w:r>
      <w:r>
        <w:rPr>
          <w:rFonts w:asciiTheme="majorBidi" w:hAnsiTheme="majorBidi" w:cstheme="majorBidi"/>
          <w:sz w:val="24"/>
          <w:szCs w:val="24"/>
          <w:lang w:val="en-GB"/>
        </w:rPr>
        <w:t>to</w:t>
      </w:r>
      <w:r w:rsidRPr="003B62AB">
        <w:rPr>
          <w:rFonts w:asciiTheme="majorBidi" w:hAnsiTheme="majorBidi" w:cstheme="majorBidi"/>
          <w:sz w:val="24"/>
          <w:szCs w:val="24"/>
          <w:lang w:val="en-GB"/>
        </w:rPr>
        <w:t xml:space="preserve"> the IRK system.</w:t>
      </w:r>
    </w:p>
    <w:p w:rsidR="00980FB3" w:rsidRDefault="00980FB3" w:rsidP="003B62AB">
      <w:pPr>
        <w:spacing w:after="0"/>
        <w:jc w:val="both"/>
        <w:rPr>
          <w:rFonts w:asciiTheme="majorBidi" w:hAnsiTheme="majorBidi" w:cstheme="majorBidi"/>
          <w:sz w:val="24"/>
          <w:szCs w:val="24"/>
          <w:lang w:val="en-GB"/>
        </w:rPr>
      </w:pPr>
    </w:p>
    <w:p w:rsidR="003B62AB" w:rsidRPr="003B62AB" w:rsidRDefault="003B62AB" w:rsidP="00980FB3">
      <w:pPr>
        <w:spacing w:after="0"/>
        <w:jc w:val="both"/>
        <w:rPr>
          <w:rFonts w:asciiTheme="majorBidi" w:hAnsiTheme="majorBidi" w:cstheme="majorBidi"/>
          <w:sz w:val="24"/>
          <w:szCs w:val="24"/>
          <w:lang w:val="en-GB"/>
        </w:rPr>
      </w:pPr>
      <w:r w:rsidRPr="003B62AB">
        <w:rPr>
          <w:rFonts w:asciiTheme="majorBidi" w:hAnsiTheme="majorBidi" w:cstheme="majorBidi"/>
          <w:sz w:val="24"/>
          <w:szCs w:val="24"/>
          <w:lang w:val="en-GB"/>
        </w:rPr>
        <w:t>In justified cases, the Comm</w:t>
      </w:r>
      <w:r w:rsidR="00980FB3">
        <w:rPr>
          <w:rFonts w:asciiTheme="majorBidi" w:hAnsiTheme="majorBidi" w:cstheme="majorBidi"/>
          <w:sz w:val="24"/>
          <w:szCs w:val="24"/>
          <w:lang w:val="en-GB"/>
        </w:rPr>
        <w:t>ittee</w:t>
      </w:r>
      <w:r w:rsidRPr="003B62AB">
        <w:rPr>
          <w:rFonts w:asciiTheme="majorBidi" w:hAnsiTheme="majorBidi" w:cstheme="majorBidi"/>
          <w:sz w:val="24"/>
          <w:szCs w:val="24"/>
          <w:lang w:val="en-GB"/>
        </w:rPr>
        <w:t xml:space="preserve"> may waive the necessity to present a document confirming the knowledge of the English language on the basis of a documented application of candidates who are:</w:t>
      </w:r>
    </w:p>
    <w:p w:rsidR="003B62AB" w:rsidRPr="003B62AB" w:rsidRDefault="003B62AB" w:rsidP="003B62AB">
      <w:pPr>
        <w:spacing w:after="0"/>
        <w:jc w:val="both"/>
        <w:rPr>
          <w:rFonts w:asciiTheme="majorBidi" w:hAnsiTheme="majorBidi" w:cstheme="majorBidi"/>
          <w:sz w:val="24"/>
          <w:szCs w:val="24"/>
          <w:lang w:val="en-GB"/>
        </w:rPr>
      </w:pPr>
      <w:r w:rsidRPr="003B62AB">
        <w:rPr>
          <w:rFonts w:asciiTheme="majorBidi" w:hAnsiTheme="majorBidi" w:cstheme="majorBidi"/>
          <w:sz w:val="24"/>
          <w:szCs w:val="24"/>
          <w:lang w:val="en-GB"/>
        </w:rPr>
        <w:t>1. nationals of countries where English is the main official language,</w:t>
      </w:r>
    </w:p>
    <w:p w:rsidR="0045468B" w:rsidRPr="00F654B7" w:rsidRDefault="003B62AB" w:rsidP="003B62AB">
      <w:pPr>
        <w:spacing w:after="0"/>
        <w:jc w:val="both"/>
        <w:rPr>
          <w:rFonts w:asciiTheme="majorBidi" w:hAnsiTheme="majorBidi" w:cstheme="majorBidi"/>
          <w:sz w:val="24"/>
          <w:szCs w:val="24"/>
          <w:lang w:val="en-GB"/>
        </w:rPr>
      </w:pPr>
      <w:r w:rsidRPr="003B62AB">
        <w:rPr>
          <w:rFonts w:asciiTheme="majorBidi" w:hAnsiTheme="majorBidi" w:cstheme="majorBidi"/>
          <w:sz w:val="24"/>
          <w:szCs w:val="24"/>
          <w:lang w:val="en-GB"/>
        </w:rPr>
        <w:t>2. graduates of universities in countries where English is the main official language.</w:t>
      </w:r>
    </w:p>
    <w:p w:rsidR="00980FB3" w:rsidRDefault="00980FB3" w:rsidP="0045468B">
      <w:pPr>
        <w:spacing w:after="0"/>
        <w:jc w:val="both"/>
        <w:rPr>
          <w:rFonts w:asciiTheme="majorBidi" w:hAnsiTheme="majorBidi" w:cstheme="majorBidi"/>
          <w:b/>
          <w:bCs/>
          <w:sz w:val="24"/>
          <w:szCs w:val="24"/>
          <w:lang w:val="en-GB"/>
        </w:rPr>
      </w:pPr>
    </w:p>
    <w:p w:rsidR="0045468B" w:rsidRPr="00F654B7" w:rsidRDefault="0045468B" w:rsidP="0045468B">
      <w:pPr>
        <w:spacing w:after="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Language of the admission process</w:t>
      </w:r>
    </w:p>
    <w:p w:rsidR="0045468B" w:rsidRPr="00F654B7" w:rsidRDefault="0045468B" w:rsidP="0045468B">
      <w:pPr>
        <w:spacing w:after="0"/>
        <w:jc w:val="both"/>
        <w:rPr>
          <w:rFonts w:asciiTheme="majorBidi" w:hAnsiTheme="majorBidi" w:cstheme="majorBidi"/>
          <w:sz w:val="16"/>
          <w:szCs w:val="16"/>
          <w:lang w:val="en-GB"/>
        </w:rPr>
      </w:pPr>
    </w:p>
    <w:p w:rsidR="0045468B" w:rsidRPr="00F654B7" w:rsidRDefault="0045468B" w:rsidP="00980FB3">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admission process is conducted in </w:t>
      </w:r>
      <w:r w:rsidR="00980FB3">
        <w:rPr>
          <w:rFonts w:asciiTheme="majorBidi" w:hAnsiTheme="majorBidi" w:cstheme="majorBidi"/>
          <w:sz w:val="24"/>
          <w:szCs w:val="24"/>
          <w:lang w:val="en-GB"/>
        </w:rPr>
        <w:t>English</w:t>
      </w:r>
      <w:r w:rsidRPr="00F654B7">
        <w:rPr>
          <w:rFonts w:asciiTheme="majorBidi" w:hAnsiTheme="majorBidi" w:cstheme="majorBidi"/>
          <w:sz w:val="24"/>
          <w:szCs w:val="24"/>
          <w:lang w:val="en-GB"/>
        </w:rPr>
        <w:t>.</w:t>
      </w:r>
    </w:p>
    <w:p w:rsidR="00980FB3" w:rsidRDefault="00980FB3" w:rsidP="00964167">
      <w:pPr>
        <w:spacing w:after="0"/>
        <w:jc w:val="both"/>
        <w:rPr>
          <w:rFonts w:asciiTheme="majorBidi" w:hAnsiTheme="majorBidi" w:cstheme="majorBidi"/>
          <w:b/>
          <w:bCs/>
          <w:sz w:val="24"/>
          <w:szCs w:val="24"/>
          <w:lang w:val="en-GB"/>
        </w:rPr>
      </w:pPr>
    </w:p>
    <w:p w:rsidR="0045468B" w:rsidRPr="00F654B7" w:rsidRDefault="0045468B" w:rsidP="00964167">
      <w:pPr>
        <w:spacing w:after="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The course of the admission </w:t>
      </w:r>
      <w:r w:rsidR="00964167" w:rsidRPr="00F654B7">
        <w:rPr>
          <w:rFonts w:asciiTheme="majorBidi" w:hAnsiTheme="majorBidi" w:cstheme="majorBidi"/>
          <w:b/>
          <w:bCs/>
          <w:sz w:val="24"/>
          <w:szCs w:val="24"/>
          <w:lang w:val="en-GB"/>
        </w:rPr>
        <w:t>process</w:t>
      </w:r>
    </w:p>
    <w:p w:rsidR="0045468B" w:rsidRPr="00F654B7" w:rsidRDefault="0045468B" w:rsidP="0045468B">
      <w:pPr>
        <w:spacing w:after="0"/>
        <w:jc w:val="both"/>
        <w:rPr>
          <w:rFonts w:asciiTheme="majorBidi" w:hAnsiTheme="majorBidi" w:cstheme="majorBidi"/>
          <w:sz w:val="24"/>
          <w:szCs w:val="24"/>
          <w:lang w:val="en-GB"/>
        </w:rPr>
      </w:pPr>
    </w:p>
    <w:p w:rsidR="0045468B" w:rsidRPr="00F654B7" w:rsidRDefault="0045468B"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A person </w:t>
      </w:r>
      <w:r w:rsidR="00964167" w:rsidRPr="00F654B7">
        <w:rPr>
          <w:rFonts w:asciiTheme="majorBidi" w:hAnsiTheme="majorBidi" w:cstheme="majorBidi"/>
          <w:sz w:val="24"/>
          <w:szCs w:val="24"/>
          <w:lang w:val="en-GB"/>
        </w:rPr>
        <w:t xml:space="preserve">joining the qualification procedure must </w:t>
      </w:r>
      <w:r w:rsidRPr="00F654B7">
        <w:rPr>
          <w:rFonts w:asciiTheme="majorBidi" w:hAnsiTheme="majorBidi" w:cstheme="majorBidi"/>
          <w:sz w:val="24"/>
          <w:szCs w:val="24"/>
          <w:lang w:val="en-GB"/>
        </w:rPr>
        <w:t xml:space="preserve">present a set of documents </w:t>
      </w:r>
      <w:r w:rsidR="00964167" w:rsidRPr="00F654B7">
        <w:rPr>
          <w:rFonts w:asciiTheme="majorBidi" w:hAnsiTheme="majorBidi" w:cstheme="majorBidi"/>
          <w:sz w:val="24"/>
          <w:szCs w:val="24"/>
          <w:lang w:val="en-GB"/>
        </w:rPr>
        <w:t xml:space="preserve">as </w:t>
      </w:r>
      <w:r w:rsidRPr="00F654B7">
        <w:rPr>
          <w:rFonts w:asciiTheme="majorBidi" w:hAnsiTheme="majorBidi" w:cstheme="majorBidi"/>
          <w:sz w:val="24"/>
          <w:szCs w:val="24"/>
          <w:lang w:val="en-GB"/>
        </w:rPr>
        <w:t xml:space="preserve">indicated in the </w:t>
      </w:r>
      <w:r w:rsidR="00964167" w:rsidRPr="00F654B7">
        <w:rPr>
          <w:rFonts w:asciiTheme="majorBidi" w:hAnsiTheme="majorBidi" w:cstheme="majorBidi"/>
          <w:sz w:val="24"/>
          <w:szCs w:val="24"/>
          <w:lang w:val="en-GB"/>
        </w:rPr>
        <w:t>admission</w:t>
      </w:r>
      <w:r w:rsidRPr="00F654B7">
        <w:rPr>
          <w:rFonts w:asciiTheme="majorBidi" w:hAnsiTheme="majorBidi" w:cstheme="majorBidi"/>
          <w:sz w:val="24"/>
          <w:szCs w:val="24"/>
          <w:lang w:val="en-GB"/>
        </w:rPr>
        <w:t xml:space="preserve"> announcement as part of the submitted application.</w:t>
      </w:r>
    </w:p>
    <w:p w:rsidR="00964167" w:rsidRPr="00F654B7" w:rsidRDefault="00964167" w:rsidP="0045468B">
      <w:pPr>
        <w:spacing w:after="0"/>
        <w:jc w:val="both"/>
        <w:rPr>
          <w:rFonts w:asciiTheme="majorBidi" w:hAnsiTheme="majorBidi" w:cstheme="majorBidi"/>
          <w:sz w:val="24"/>
          <w:szCs w:val="24"/>
          <w:lang w:val="en-GB"/>
        </w:rPr>
      </w:pPr>
    </w:p>
    <w:p w:rsidR="0045468B" w:rsidRPr="00F654B7" w:rsidRDefault="0045468B"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Submitting an incomplete application or application containing significant deficiencies in relation to the requirements for its preparation specified in the </w:t>
      </w:r>
      <w:r w:rsidR="00964167" w:rsidRPr="00F654B7">
        <w:rPr>
          <w:rFonts w:asciiTheme="majorBidi" w:hAnsiTheme="majorBidi" w:cstheme="majorBidi"/>
          <w:sz w:val="24"/>
          <w:szCs w:val="24"/>
          <w:lang w:val="en-GB"/>
        </w:rPr>
        <w:t xml:space="preserve">admission </w:t>
      </w:r>
      <w:r w:rsidRPr="00F654B7">
        <w:rPr>
          <w:rFonts w:asciiTheme="majorBidi" w:hAnsiTheme="majorBidi" w:cstheme="majorBidi"/>
          <w:sz w:val="24"/>
          <w:szCs w:val="24"/>
          <w:lang w:val="en-GB"/>
        </w:rPr>
        <w:t>announcement will prevent it from being assessed and the qualification result will be set to 0 (zero) points on the ranking list.</w:t>
      </w:r>
    </w:p>
    <w:p w:rsidR="00964167" w:rsidRPr="00F654B7" w:rsidRDefault="00964167" w:rsidP="0045468B">
      <w:pPr>
        <w:spacing w:after="0"/>
        <w:jc w:val="both"/>
        <w:rPr>
          <w:rFonts w:asciiTheme="majorBidi" w:hAnsiTheme="majorBidi" w:cstheme="majorBidi"/>
          <w:sz w:val="24"/>
          <w:szCs w:val="24"/>
          <w:lang w:val="en-GB"/>
        </w:rPr>
      </w:pPr>
    </w:p>
    <w:p w:rsidR="0045468B" w:rsidRPr="00F654B7" w:rsidRDefault="0045468B"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proc</w:t>
      </w:r>
      <w:r w:rsidR="00964167" w:rsidRPr="00F654B7">
        <w:rPr>
          <w:rFonts w:asciiTheme="majorBidi" w:hAnsiTheme="majorBidi" w:cstheme="majorBidi"/>
          <w:sz w:val="24"/>
          <w:szCs w:val="24"/>
          <w:lang w:val="en-GB"/>
        </w:rPr>
        <w:t>ess</w:t>
      </w:r>
      <w:r w:rsidRPr="00F654B7">
        <w:rPr>
          <w:rFonts w:asciiTheme="majorBidi" w:hAnsiTheme="majorBidi" w:cstheme="majorBidi"/>
          <w:sz w:val="24"/>
          <w:szCs w:val="24"/>
          <w:lang w:val="en-GB"/>
        </w:rPr>
        <w:t xml:space="preserve"> consists of two stages.</w:t>
      </w:r>
    </w:p>
    <w:p w:rsidR="00964167" w:rsidRPr="00F654B7" w:rsidRDefault="00964167" w:rsidP="00964167">
      <w:pPr>
        <w:spacing w:after="0"/>
        <w:jc w:val="both"/>
        <w:rPr>
          <w:rFonts w:asciiTheme="majorBidi" w:hAnsiTheme="majorBidi" w:cstheme="majorBidi"/>
          <w:sz w:val="24"/>
          <w:szCs w:val="24"/>
          <w:lang w:val="en-GB"/>
        </w:rPr>
      </w:pPr>
    </w:p>
    <w:p w:rsidR="00964167" w:rsidRPr="00F654B7" w:rsidRDefault="00964167"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In the first stage, the commission assesses the supporting documents submitted by the candidate:</w:t>
      </w:r>
    </w:p>
    <w:p w:rsidR="00964167" w:rsidRPr="00980FB3" w:rsidRDefault="00964167" w:rsidP="00DF252F">
      <w:pPr>
        <w:pStyle w:val="Akapitzlist"/>
        <w:numPr>
          <w:ilvl w:val="0"/>
          <w:numId w:val="3"/>
        </w:numPr>
        <w:spacing w:after="0"/>
        <w:ind w:left="709" w:hanging="283"/>
        <w:jc w:val="both"/>
        <w:rPr>
          <w:rFonts w:asciiTheme="majorBidi" w:hAnsiTheme="majorBidi" w:cstheme="majorBidi"/>
          <w:sz w:val="24"/>
          <w:szCs w:val="24"/>
          <w:lang w:val="en-GB"/>
        </w:rPr>
      </w:pPr>
      <w:r w:rsidRPr="00980FB3">
        <w:rPr>
          <w:rFonts w:asciiTheme="majorBidi" w:hAnsiTheme="majorBidi" w:cstheme="majorBidi"/>
          <w:sz w:val="24"/>
          <w:szCs w:val="24"/>
          <w:lang w:val="en-GB"/>
        </w:rPr>
        <w:t xml:space="preserve">the </w:t>
      </w:r>
      <w:r w:rsidR="00634DA1" w:rsidRPr="00980FB3">
        <w:rPr>
          <w:rFonts w:asciiTheme="majorBidi" w:hAnsiTheme="majorBidi" w:cstheme="majorBidi"/>
          <w:sz w:val="24"/>
          <w:szCs w:val="24"/>
          <w:lang w:val="en-GB"/>
        </w:rPr>
        <w:t>academic</w:t>
      </w:r>
      <w:r w:rsidRPr="00980FB3">
        <w:rPr>
          <w:rFonts w:asciiTheme="majorBidi" w:hAnsiTheme="majorBidi" w:cstheme="majorBidi"/>
          <w:sz w:val="24"/>
          <w:szCs w:val="24"/>
          <w:lang w:val="en-GB"/>
        </w:rPr>
        <w:t xml:space="preserve"> achievements </w:t>
      </w:r>
      <w:r w:rsidR="00980FB3">
        <w:rPr>
          <w:rFonts w:asciiTheme="majorBidi" w:hAnsiTheme="majorBidi" w:cstheme="majorBidi"/>
          <w:sz w:val="24"/>
          <w:szCs w:val="24"/>
          <w:lang w:val="en-GB"/>
        </w:rPr>
        <w:t xml:space="preserve">from </w:t>
      </w:r>
      <w:r w:rsidRPr="00980FB3">
        <w:rPr>
          <w:rFonts w:asciiTheme="majorBidi" w:hAnsiTheme="majorBidi" w:cstheme="majorBidi"/>
          <w:sz w:val="24"/>
          <w:szCs w:val="24"/>
          <w:lang w:val="en-GB"/>
        </w:rPr>
        <w:t>the last five calendar years (from 2018, the period is extended by the duration of parental leave, but not longer than ten calendar years), assessed according to the following point scale:</w:t>
      </w:r>
    </w:p>
    <w:p w:rsidR="00964167" w:rsidRPr="00F654B7" w:rsidRDefault="00DF252F" w:rsidP="00980FB3">
      <w:pPr>
        <w:pStyle w:val="Akapitzlist"/>
        <w:spacing w:after="0"/>
        <w:jc w:val="both"/>
        <w:rPr>
          <w:rFonts w:asciiTheme="majorBidi" w:hAnsiTheme="majorBidi" w:cstheme="majorBidi"/>
          <w:sz w:val="24"/>
          <w:szCs w:val="24"/>
          <w:lang w:val="en-GB"/>
        </w:rPr>
      </w:pPr>
      <w:r>
        <w:rPr>
          <w:rFonts w:asciiTheme="majorBidi" w:hAnsiTheme="majorBidi" w:cstheme="majorBidi"/>
          <w:sz w:val="24"/>
          <w:szCs w:val="24"/>
          <w:lang w:val="en-GB"/>
        </w:rPr>
        <w:t xml:space="preserve">1. </w:t>
      </w:r>
      <w:r w:rsidR="00964167" w:rsidRPr="00F654B7">
        <w:rPr>
          <w:rFonts w:asciiTheme="majorBidi" w:hAnsiTheme="majorBidi" w:cstheme="majorBidi"/>
          <w:sz w:val="24"/>
          <w:szCs w:val="24"/>
          <w:lang w:val="en-GB"/>
        </w:rPr>
        <w:t xml:space="preserve">publications in scientific journals and monographs - up to </w:t>
      </w:r>
      <w:r w:rsidR="00980FB3">
        <w:rPr>
          <w:rFonts w:asciiTheme="majorBidi" w:hAnsiTheme="majorBidi" w:cstheme="majorBidi"/>
          <w:sz w:val="24"/>
          <w:szCs w:val="24"/>
          <w:lang w:val="en-GB"/>
        </w:rPr>
        <w:t>3</w:t>
      </w:r>
      <w:r w:rsidR="00964167" w:rsidRPr="00F654B7">
        <w:rPr>
          <w:rFonts w:asciiTheme="majorBidi" w:hAnsiTheme="majorBidi" w:cstheme="majorBidi"/>
          <w:sz w:val="24"/>
          <w:szCs w:val="24"/>
          <w:lang w:val="en-GB"/>
        </w:rPr>
        <w:t xml:space="preserve"> publications or monographs presented </w:t>
      </w:r>
      <w:r w:rsidR="00634DA1" w:rsidRPr="00F654B7">
        <w:rPr>
          <w:rFonts w:asciiTheme="majorBidi" w:hAnsiTheme="majorBidi" w:cstheme="majorBidi"/>
          <w:sz w:val="24"/>
          <w:szCs w:val="24"/>
          <w:lang w:val="en-GB"/>
        </w:rPr>
        <w:t>according to the</w:t>
      </w:r>
      <w:r w:rsidR="00964167" w:rsidRPr="00F654B7">
        <w:rPr>
          <w:rFonts w:asciiTheme="majorBidi" w:hAnsiTheme="majorBidi" w:cstheme="majorBidi"/>
          <w:sz w:val="24"/>
          <w:szCs w:val="24"/>
          <w:lang w:val="en-GB"/>
        </w:rPr>
        <w:t xml:space="preserve"> candidate's choice:</w:t>
      </w:r>
    </w:p>
    <w:p w:rsidR="00634DA1" w:rsidRPr="00F654B7" w:rsidRDefault="00DF252F" w:rsidP="00634DA1">
      <w:pPr>
        <w:pStyle w:val="Akapitzlist"/>
        <w:spacing w:after="0"/>
        <w:ind w:left="1276" w:hanging="283"/>
        <w:jc w:val="both"/>
        <w:rPr>
          <w:rFonts w:asciiTheme="majorBidi" w:hAnsiTheme="majorBidi" w:cstheme="majorBidi"/>
          <w:sz w:val="24"/>
          <w:szCs w:val="24"/>
          <w:lang w:val="en-GB"/>
        </w:rPr>
      </w:pPr>
      <w:r>
        <w:rPr>
          <w:rFonts w:asciiTheme="majorBidi" w:hAnsiTheme="majorBidi" w:cstheme="majorBidi"/>
          <w:sz w:val="24"/>
          <w:szCs w:val="24"/>
          <w:lang w:val="en-GB"/>
        </w:rPr>
        <w:t>a.</w:t>
      </w:r>
      <w:r w:rsidR="00634DA1" w:rsidRPr="00F654B7">
        <w:rPr>
          <w:rFonts w:asciiTheme="majorBidi" w:hAnsiTheme="majorBidi" w:cstheme="majorBidi"/>
          <w:sz w:val="24"/>
          <w:szCs w:val="24"/>
          <w:lang w:val="en-GB"/>
        </w:rPr>
        <w:t xml:space="preserve"> publications in scientific journals included in parts A, B and C of the list of journals of the Minister of Science and Higher Education until 2018 - only published texts:</w:t>
      </w:r>
    </w:p>
    <w:p w:rsidR="00634DA1" w:rsidRPr="00F654B7" w:rsidRDefault="00DF252F" w:rsidP="00634DA1">
      <w:pPr>
        <w:pStyle w:val="Akapitzlist"/>
        <w:spacing w:after="0"/>
        <w:ind w:left="1418" w:hanging="142"/>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i</w:t>
      </w:r>
      <w:proofErr w:type="spellEnd"/>
      <w:r>
        <w:rPr>
          <w:rFonts w:asciiTheme="majorBidi" w:hAnsiTheme="majorBidi" w:cstheme="majorBidi"/>
          <w:sz w:val="24"/>
          <w:szCs w:val="24"/>
          <w:lang w:val="en-GB"/>
        </w:rPr>
        <w:t>.</w:t>
      </w:r>
      <w:r w:rsidR="00634DA1" w:rsidRPr="00F654B7">
        <w:rPr>
          <w:rFonts w:asciiTheme="majorBidi" w:hAnsiTheme="majorBidi" w:cstheme="majorBidi"/>
          <w:sz w:val="24"/>
          <w:szCs w:val="24"/>
          <w:lang w:val="en-GB"/>
        </w:rPr>
        <w:t xml:space="preserve"> for each point awarded to the journal, the candidate receives 0.25 points, if he is the first author, but a maximum of 7 points for one article; in case of two authors indicated by the journal as equal first authors, also the author named in the second place is treated as the first author and receives 0.25 points for each point awarded to the journal,</w:t>
      </w:r>
    </w:p>
    <w:p w:rsidR="00964167" w:rsidRPr="00F654B7" w:rsidRDefault="00DF252F" w:rsidP="00634DA1">
      <w:pPr>
        <w:pStyle w:val="Akapitzlist"/>
        <w:spacing w:after="0"/>
        <w:ind w:left="1418" w:hanging="142"/>
        <w:jc w:val="both"/>
        <w:rPr>
          <w:rFonts w:asciiTheme="majorBidi" w:hAnsiTheme="majorBidi" w:cstheme="majorBidi"/>
          <w:sz w:val="24"/>
          <w:szCs w:val="24"/>
          <w:lang w:val="en-GB"/>
        </w:rPr>
      </w:pPr>
      <w:r>
        <w:rPr>
          <w:rFonts w:asciiTheme="majorBidi" w:hAnsiTheme="majorBidi" w:cstheme="majorBidi"/>
          <w:sz w:val="24"/>
          <w:szCs w:val="24"/>
          <w:lang w:val="en-GB"/>
        </w:rPr>
        <w:t>ii.</w:t>
      </w:r>
      <w:r w:rsidR="00634DA1" w:rsidRPr="00F654B7">
        <w:rPr>
          <w:rFonts w:asciiTheme="majorBidi" w:hAnsiTheme="majorBidi" w:cstheme="majorBidi"/>
          <w:sz w:val="24"/>
          <w:szCs w:val="24"/>
          <w:lang w:val="en-GB"/>
        </w:rPr>
        <w:t xml:space="preserve"> for each point awarded to the journal, the candidate receives 0.1 point, if he is the second or subsequent author, but a maximum of 3 points for one article;</w:t>
      </w:r>
    </w:p>
    <w:p w:rsidR="00634DA1" w:rsidRPr="00F654B7" w:rsidRDefault="00634DA1" w:rsidP="00DF252F">
      <w:pPr>
        <w:pStyle w:val="Akapitzlist"/>
        <w:spacing w:after="0"/>
        <w:ind w:left="1276" w:hanging="283"/>
        <w:jc w:val="both"/>
        <w:rPr>
          <w:rFonts w:asciiTheme="majorBidi" w:hAnsiTheme="majorBidi" w:cstheme="majorBidi"/>
          <w:sz w:val="24"/>
          <w:szCs w:val="24"/>
          <w:lang w:val="en-GB"/>
        </w:rPr>
      </w:pPr>
      <w:r w:rsidRPr="00F654B7">
        <w:rPr>
          <w:rFonts w:asciiTheme="majorBidi" w:hAnsiTheme="majorBidi" w:cstheme="majorBidi"/>
          <w:sz w:val="24"/>
          <w:szCs w:val="24"/>
          <w:lang w:val="en-GB"/>
        </w:rPr>
        <w:lastRenderedPageBreak/>
        <w:t>b</w:t>
      </w:r>
      <w:r w:rsidR="00DF252F">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publications i</w:t>
      </w:r>
      <w:r w:rsidR="00980FB3">
        <w:rPr>
          <w:rFonts w:asciiTheme="majorBidi" w:hAnsiTheme="majorBidi" w:cstheme="majorBidi"/>
          <w:sz w:val="24"/>
          <w:szCs w:val="24"/>
          <w:lang w:val="en-GB"/>
        </w:rPr>
        <w:t>n scientific journals included o</w:t>
      </w:r>
      <w:r w:rsidRPr="00F654B7">
        <w:rPr>
          <w:rFonts w:asciiTheme="majorBidi" w:hAnsiTheme="majorBidi" w:cstheme="majorBidi"/>
          <w:sz w:val="24"/>
          <w:szCs w:val="24"/>
          <w:lang w:val="en-GB"/>
        </w:rPr>
        <w:t xml:space="preserve">n the list of the Minister of Science and Higher Education from 2019 or </w:t>
      </w:r>
      <w:r w:rsidR="00980FB3">
        <w:rPr>
          <w:rFonts w:asciiTheme="majorBidi" w:hAnsiTheme="majorBidi" w:cstheme="majorBidi"/>
          <w:sz w:val="24"/>
          <w:szCs w:val="24"/>
          <w:lang w:val="en-GB"/>
        </w:rPr>
        <w:t>o</w:t>
      </w:r>
      <w:r w:rsidRPr="00F654B7">
        <w:rPr>
          <w:rFonts w:asciiTheme="majorBidi" w:hAnsiTheme="majorBidi" w:cstheme="majorBidi"/>
          <w:sz w:val="24"/>
          <w:szCs w:val="24"/>
          <w:lang w:val="en-GB"/>
        </w:rPr>
        <w:t>n the list of the Minister of Education and Science from 2021 - only texts published or accepted for publication with a DOI:</w:t>
      </w:r>
    </w:p>
    <w:p w:rsidR="00634DA1" w:rsidRPr="00F654B7" w:rsidRDefault="00DF252F" w:rsidP="00DF252F">
      <w:pPr>
        <w:pStyle w:val="Akapitzlist"/>
        <w:spacing w:after="0"/>
        <w:ind w:left="1418" w:hanging="142"/>
        <w:rPr>
          <w:rFonts w:asciiTheme="majorBidi" w:hAnsiTheme="majorBidi" w:cstheme="majorBidi"/>
          <w:sz w:val="24"/>
          <w:szCs w:val="24"/>
          <w:lang w:val="en-GB"/>
        </w:rPr>
      </w:pPr>
      <w:proofErr w:type="spellStart"/>
      <w:r>
        <w:rPr>
          <w:rFonts w:asciiTheme="majorBidi" w:hAnsiTheme="majorBidi" w:cstheme="majorBidi"/>
          <w:sz w:val="24"/>
          <w:szCs w:val="24"/>
          <w:lang w:val="en-GB"/>
        </w:rPr>
        <w:t>i</w:t>
      </w:r>
      <w:proofErr w:type="spellEnd"/>
      <w:r>
        <w:rPr>
          <w:rFonts w:asciiTheme="majorBidi" w:hAnsiTheme="majorBidi" w:cstheme="majorBidi"/>
          <w:sz w:val="24"/>
          <w:szCs w:val="24"/>
          <w:lang w:val="en-GB"/>
        </w:rPr>
        <w:t>.</w:t>
      </w:r>
      <w:r w:rsidR="00634DA1" w:rsidRPr="00F654B7">
        <w:rPr>
          <w:rFonts w:asciiTheme="majorBidi" w:hAnsiTheme="majorBidi" w:cstheme="majorBidi"/>
          <w:sz w:val="24"/>
          <w:szCs w:val="24"/>
          <w:lang w:val="en-GB"/>
        </w:rPr>
        <w:t xml:space="preserve"> for each point awarded to the journal, the candidate receives 0.05 points, if he is the first author, but a maximum of 7 points for one article; in the case of two authors indicated by the journal as equal first authors, also the author named in the second place is treated as the first author and receives 0.05 point for each point awarded to the journal,</w:t>
      </w:r>
    </w:p>
    <w:p w:rsidR="00634DA1" w:rsidRPr="00F654B7" w:rsidRDefault="00DF252F" w:rsidP="00DF252F">
      <w:pPr>
        <w:pStyle w:val="Akapitzlist"/>
        <w:spacing w:after="0"/>
        <w:ind w:left="1560" w:hanging="284"/>
        <w:jc w:val="both"/>
        <w:rPr>
          <w:rFonts w:asciiTheme="majorBidi" w:hAnsiTheme="majorBidi" w:cstheme="majorBidi"/>
          <w:sz w:val="24"/>
          <w:szCs w:val="24"/>
          <w:lang w:val="en-GB"/>
        </w:rPr>
      </w:pPr>
      <w:r>
        <w:rPr>
          <w:rFonts w:asciiTheme="majorBidi" w:hAnsiTheme="majorBidi" w:cstheme="majorBidi"/>
          <w:sz w:val="24"/>
          <w:szCs w:val="24"/>
          <w:lang w:val="en-GB"/>
        </w:rPr>
        <w:t>ii.</w:t>
      </w:r>
      <w:r w:rsidR="00634DA1" w:rsidRPr="00F654B7">
        <w:rPr>
          <w:rFonts w:asciiTheme="majorBidi" w:hAnsiTheme="majorBidi" w:cstheme="majorBidi"/>
          <w:sz w:val="24"/>
          <w:szCs w:val="24"/>
          <w:lang w:val="en-GB"/>
        </w:rPr>
        <w:t xml:space="preserve"> for each point awarded to the journal, the candidate receives 0.02 points, if he </w:t>
      </w:r>
      <w:r>
        <w:rPr>
          <w:rFonts w:asciiTheme="majorBidi" w:hAnsiTheme="majorBidi" w:cstheme="majorBidi"/>
          <w:sz w:val="24"/>
          <w:szCs w:val="24"/>
          <w:lang w:val="en-GB"/>
        </w:rPr>
        <w:t xml:space="preserve"> </w:t>
      </w:r>
      <w:r w:rsidR="00634DA1" w:rsidRPr="00F654B7">
        <w:rPr>
          <w:rFonts w:asciiTheme="majorBidi" w:hAnsiTheme="majorBidi" w:cstheme="majorBidi"/>
          <w:sz w:val="24"/>
          <w:szCs w:val="24"/>
          <w:lang w:val="en-GB"/>
        </w:rPr>
        <w:t>is the second or subsequent author, but a maximum of 3 points for one article;</w:t>
      </w:r>
    </w:p>
    <w:p w:rsidR="00634DA1" w:rsidRPr="00F654B7" w:rsidRDefault="00634DA1" w:rsidP="00DF252F">
      <w:pPr>
        <w:pStyle w:val="Akapitzlist"/>
        <w:spacing w:after="0"/>
        <w:ind w:left="993"/>
        <w:jc w:val="both"/>
        <w:rPr>
          <w:rFonts w:asciiTheme="majorBidi" w:hAnsiTheme="majorBidi" w:cstheme="majorBidi"/>
          <w:sz w:val="24"/>
          <w:szCs w:val="24"/>
          <w:lang w:val="en-GB"/>
        </w:rPr>
      </w:pPr>
      <w:r w:rsidRPr="00F654B7">
        <w:rPr>
          <w:rFonts w:asciiTheme="majorBidi" w:hAnsiTheme="majorBidi" w:cstheme="majorBidi"/>
          <w:sz w:val="24"/>
          <w:szCs w:val="24"/>
          <w:lang w:val="en-GB"/>
        </w:rPr>
        <w:t>c</w:t>
      </w:r>
      <w:r w:rsidR="00DF252F">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monographs - only with the assigned ISBN:</w:t>
      </w:r>
    </w:p>
    <w:p w:rsidR="00634DA1" w:rsidRPr="00F654B7" w:rsidRDefault="00DF252F" w:rsidP="004D13C0">
      <w:pPr>
        <w:pStyle w:val="Akapitzlist"/>
        <w:spacing w:after="0"/>
        <w:ind w:left="1418" w:hanging="142"/>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i</w:t>
      </w:r>
      <w:proofErr w:type="spellEnd"/>
      <w:r>
        <w:rPr>
          <w:rFonts w:asciiTheme="majorBidi" w:hAnsiTheme="majorBidi" w:cstheme="majorBidi"/>
          <w:sz w:val="24"/>
          <w:szCs w:val="24"/>
          <w:lang w:val="en-GB"/>
        </w:rPr>
        <w:t>.</w:t>
      </w:r>
      <w:r w:rsidR="00634DA1" w:rsidRPr="00F654B7">
        <w:rPr>
          <w:rFonts w:asciiTheme="majorBidi" w:hAnsiTheme="majorBidi" w:cstheme="majorBidi"/>
          <w:sz w:val="24"/>
          <w:szCs w:val="24"/>
          <w:lang w:val="en-GB"/>
        </w:rPr>
        <w:t xml:space="preserve"> for each monograph the candidate receives 5 points, if he is the only author,</w:t>
      </w:r>
    </w:p>
    <w:p w:rsidR="00634DA1" w:rsidRPr="00F654B7" w:rsidRDefault="00DF252F" w:rsidP="00DF252F">
      <w:pPr>
        <w:pStyle w:val="Akapitzlist"/>
        <w:spacing w:after="0"/>
        <w:ind w:left="1560" w:hanging="284"/>
        <w:rPr>
          <w:rFonts w:asciiTheme="majorBidi" w:hAnsiTheme="majorBidi" w:cstheme="majorBidi"/>
          <w:sz w:val="24"/>
          <w:szCs w:val="24"/>
          <w:lang w:val="en-GB"/>
        </w:rPr>
      </w:pPr>
      <w:r>
        <w:rPr>
          <w:rFonts w:asciiTheme="majorBidi" w:hAnsiTheme="majorBidi" w:cstheme="majorBidi"/>
          <w:sz w:val="24"/>
          <w:szCs w:val="24"/>
          <w:lang w:val="en-GB"/>
        </w:rPr>
        <w:t>ii.</w:t>
      </w:r>
      <w:r w:rsidR="00634DA1" w:rsidRPr="00F654B7">
        <w:rPr>
          <w:rFonts w:asciiTheme="majorBidi" w:hAnsiTheme="majorBidi" w:cstheme="majorBidi"/>
          <w:sz w:val="24"/>
          <w:szCs w:val="24"/>
          <w:lang w:val="en-GB"/>
        </w:rPr>
        <w:t xml:space="preserve"> for each monograph the candidate receives 2 points, if he is a co-author, e.g. the author of one of the chapters;</w:t>
      </w:r>
    </w:p>
    <w:p w:rsidR="00964167" w:rsidRPr="00F654B7" w:rsidRDefault="00DF252F" w:rsidP="004D13C0">
      <w:pPr>
        <w:pStyle w:val="Akapitzlist"/>
        <w:spacing w:after="0"/>
        <w:ind w:left="1134" w:hanging="141"/>
        <w:jc w:val="both"/>
        <w:rPr>
          <w:rFonts w:asciiTheme="majorBidi" w:hAnsiTheme="majorBidi" w:cstheme="majorBidi"/>
          <w:sz w:val="24"/>
          <w:szCs w:val="24"/>
          <w:lang w:val="en-GB"/>
        </w:rPr>
      </w:pPr>
      <w:r>
        <w:rPr>
          <w:rFonts w:asciiTheme="majorBidi" w:hAnsiTheme="majorBidi" w:cstheme="majorBidi"/>
          <w:sz w:val="24"/>
          <w:szCs w:val="24"/>
          <w:lang w:val="en-GB"/>
        </w:rPr>
        <w:t>T</w:t>
      </w:r>
      <w:r w:rsidR="00634DA1" w:rsidRPr="00F654B7">
        <w:rPr>
          <w:rFonts w:asciiTheme="majorBidi" w:hAnsiTheme="majorBidi" w:cstheme="majorBidi"/>
          <w:sz w:val="24"/>
          <w:szCs w:val="24"/>
          <w:lang w:val="en-GB"/>
        </w:rPr>
        <w:t xml:space="preserve">he candidate may receive a maximum of 21 points for the entire </w:t>
      </w:r>
      <w:r w:rsidR="004D13C0" w:rsidRPr="00F654B7">
        <w:rPr>
          <w:rFonts w:asciiTheme="majorBidi" w:hAnsiTheme="majorBidi" w:cstheme="majorBidi"/>
          <w:sz w:val="24"/>
          <w:szCs w:val="24"/>
          <w:lang w:val="en-GB"/>
        </w:rPr>
        <w:t xml:space="preserve">publication </w:t>
      </w:r>
      <w:r w:rsidR="00634DA1" w:rsidRPr="00F654B7">
        <w:rPr>
          <w:rFonts w:asciiTheme="majorBidi" w:hAnsiTheme="majorBidi" w:cstheme="majorBidi"/>
          <w:sz w:val="24"/>
          <w:szCs w:val="24"/>
          <w:lang w:val="en-GB"/>
        </w:rPr>
        <w:t xml:space="preserve"> </w:t>
      </w:r>
      <w:r w:rsidR="004D13C0" w:rsidRPr="00F654B7">
        <w:rPr>
          <w:rFonts w:asciiTheme="majorBidi" w:hAnsiTheme="majorBidi" w:cstheme="majorBidi"/>
          <w:sz w:val="24"/>
          <w:szCs w:val="24"/>
          <w:lang w:val="en-GB"/>
        </w:rPr>
        <w:t xml:space="preserve"> </w:t>
      </w:r>
      <w:r w:rsidR="00634DA1" w:rsidRPr="00F654B7">
        <w:rPr>
          <w:rFonts w:asciiTheme="majorBidi" w:hAnsiTheme="majorBidi" w:cstheme="majorBidi"/>
          <w:sz w:val="24"/>
          <w:szCs w:val="24"/>
          <w:lang w:val="en-GB"/>
        </w:rPr>
        <w:t>achievements;</w:t>
      </w:r>
    </w:p>
    <w:p w:rsidR="004D13C0" w:rsidRPr="00F654B7" w:rsidRDefault="004D13C0" w:rsidP="00A5240E">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2</w:t>
      </w:r>
      <w:r w:rsidR="00DF252F">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active participation in scientific conferences as the first or the presenting author: for each work/presentation </w:t>
      </w:r>
      <w:r w:rsidR="00A5240E" w:rsidRPr="00F654B7">
        <w:rPr>
          <w:lang w:val="en-GB"/>
        </w:rPr>
        <w:t>–</w:t>
      </w:r>
      <w:r w:rsidR="00A5240E">
        <w:rPr>
          <w:rFonts w:asciiTheme="majorBidi" w:hAnsiTheme="majorBidi" w:cstheme="majorBidi"/>
          <w:sz w:val="24"/>
          <w:szCs w:val="24"/>
          <w:lang w:val="en-GB"/>
        </w:rPr>
        <w:t xml:space="preserve"> 1 point. F</w:t>
      </w:r>
      <w:r w:rsidRPr="00F654B7">
        <w:rPr>
          <w:rFonts w:asciiTheme="majorBidi" w:hAnsiTheme="majorBidi" w:cstheme="majorBidi"/>
          <w:sz w:val="24"/>
          <w:szCs w:val="24"/>
          <w:lang w:val="en-GB"/>
        </w:rPr>
        <w:t>or the entire reported conference achievements, the candidate may receive a maximum of 3 points;</w:t>
      </w:r>
    </w:p>
    <w:p w:rsidR="004D13C0" w:rsidRPr="00F654B7" w:rsidRDefault="00A5240E" w:rsidP="00A5240E">
      <w:pPr>
        <w:pStyle w:val="Akapitzlist"/>
        <w:spacing w:after="0"/>
        <w:ind w:left="993" w:hanging="284"/>
        <w:rPr>
          <w:rFonts w:asciiTheme="majorBidi" w:hAnsiTheme="majorBidi" w:cstheme="majorBidi"/>
          <w:sz w:val="24"/>
          <w:szCs w:val="24"/>
          <w:lang w:val="en-GB"/>
        </w:rPr>
      </w:pPr>
      <w:r>
        <w:rPr>
          <w:rFonts w:asciiTheme="majorBidi" w:hAnsiTheme="majorBidi" w:cstheme="majorBidi"/>
          <w:sz w:val="24"/>
          <w:szCs w:val="24"/>
          <w:lang w:val="en-GB"/>
        </w:rPr>
        <w:t>3.</w:t>
      </w:r>
      <w:r w:rsidR="004D13C0" w:rsidRPr="00F654B7">
        <w:rPr>
          <w:rFonts w:asciiTheme="majorBidi" w:hAnsiTheme="majorBidi" w:cstheme="majorBidi"/>
          <w:sz w:val="24"/>
          <w:szCs w:val="24"/>
          <w:lang w:val="en-GB"/>
        </w:rPr>
        <w:t xml:space="preserve"> awards for outstanding scientific achievements other than those related to participation in conferences and than those awarded solely for academic results: 1 point for each award</w:t>
      </w:r>
      <w:r>
        <w:rPr>
          <w:rFonts w:asciiTheme="majorBidi" w:hAnsiTheme="majorBidi" w:cstheme="majorBidi"/>
          <w:sz w:val="24"/>
          <w:szCs w:val="24"/>
          <w:lang w:val="en-GB"/>
        </w:rPr>
        <w:t>. F</w:t>
      </w:r>
      <w:r w:rsidR="004D13C0" w:rsidRPr="00F654B7">
        <w:rPr>
          <w:rFonts w:asciiTheme="majorBidi" w:hAnsiTheme="majorBidi" w:cstheme="majorBidi"/>
          <w:sz w:val="24"/>
          <w:szCs w:val="24"/>
          <w:lang w:val="en-GB"/>
        </w:rPr>
        <w:t>or all submitted prizes, the candidate may receive a maximum of 2 points;</w:t>
      </w:r>
    </w:p>
    <w:p w:rsidR="004D13C0" w:rsidRPr="00F654B7" w:rsidRDefault="00A5240E" w:rsidP="004D13C0">
      <w:pPr>
        <w:pStyle w:val="Akapitzlist"/>
        <w:spacing w:after="0"/>
        <w:ind w:left="993" w:hanging="284"/>
        <w:rPr>
          <w:rFonts w:asciiTheme="majorBidi" w:hAnsiTheme="majorBidi" w:cstheme="majorBidi"/>
          <w:sz w:val="24"/>
          <w:szCs w:val="24"/>
          <w:lang w:val="en-GB"/>
        </w:rPr>
      </w:pPr>
      <w:r>
        <w:rPr>
          <w:rFonts w:asciiTheme="majorBidi" w:hAnsiTheme="majorBidi" w:cstheme="majorBidi"/>
          <w:sz w:val="24"/>
          <w:szCs w:val="24"/>
          <w:lang w:val="en-GB"/>
        </w:rPr>
        <w:t>4.</w:t>
      </w:r>
      <w:r w:rsidR="004D13C0" w:rsidRPr="00F654B7">
        <w:rPr>
          <w:rFonts w:asciiTheme="majorBidi" w:hAnsiTheme="majorBidi" w:cstheme="majorBidi"/>
          <w:sz w:val="24"/>
          <w:szCs w:val="24"/>
          <w:lang w:val="en-GB"/>
        </w:rPr>
        <w:t xml:space="preserve"> patent applications:</w:t>
      </w:r>
    </w:p>
    <w:p w:rsidR="004D13C0" w:rsidRPr="00F654B7" w:rsidRDefault="00A5240E" w:rsidP="004D13C0">
      <w:pPr>
        <w:pStyle w:val="Akapitzlist"/>
        <w:spacing w:after="0"/>
        <w:ind w:left="1134" w:hanging="141"/>
        <w:jc w:val="both"/>
        <w:rPr>
          <w:rFonts w:asciiTheme="majorBidi" w:hAnsiTheme="majorBidi" w:cstheme="majorBidi"/>
          <w:sz w:val="24"/>
          <w:szCs w:val="24"/>
          <w:lang w:val="en-GB"/>
        </w:rPr>
      </w:pPr>
      <w:r>
        <w:rPr>
          <w:rFonts w:asciiTheme="majorBidi" w:hAnsiTheme="majorBidi" w:cstheme="majorBidi"/>
          <w:sz w:val="24"/>
          <w:szCs w:val="24"/>
          <w:lang w:val="en-GB"/>
        </w:rPr>
        <w:t>a.</w:t>
      </w:r>
      <w:r w:rsidR="004D13C0" w:rsidRPr="00F654B7">
        <w:rPr>
          <w:rFonts w:asciiTheme="majorBidi" w:hAnsiTheme="majorBidi" w:cstheme="majorBidi"/>
          <w:sz w:val="24"/>
          <w:szCs w:val="24"/>
          <w:lang w:val="en-GB"/>
        </w:rPr>
        <w:t xml:space="preserve"> international </w:t>
      </w:r>
      <w:r w:rsidR="004D13C0" w:rsidRPr="00F654B7">
        <w:rPr>
          <w:lang w:val="en-GB"/>
        </w:rPr>
        <w:t>–</w:t>
      </w:r>
      <w:r w:rsidR="004D13C0" w:rsidRPr="00F654B7">
        <w:rPr>
          <w:rFonts w:asciiTheme="majorBidi" w:hAnsiTheme="majorBidi" w:cstheme="majorBidi"/>
          <w:sz w:val="24"/>
          <w:szCs w:val="24"/>
          <w:lang w:val="en-GB"/>
        </w:rPr>
        <w:t xml:space="preserve"> 2 points;</w:t>
      </w:r>
    </w:p>
    <w:p w:rsidR="004D13C0" w:rsidRPr="00F654B7" w:rsidRDefault="004D13C0" w:rsidP="00A5240E">
      <w:pPr>
        <w:pStyle w:val="Akapitzlist"/>
        <w:spacing w:after="0"/>
        <w:ind w:left="1134" w:hanging="141"/>
        <w:jc w:val="both"/>
        <w:rPr>
          <w:rFonts w:asciiTheme="majorBidi" w:hAnsiTheme="majorBidi" w:cstheme="majorBidi"/>
          <w:sz w:val="24"/>
          <w:szCs w:val="24"/>
          <w:lang w:val="en-GB"/>
        </w:rPr>
      </w:pPr>
      <w:r w:rsidRPr="00F654B7">
        <w:rPr>
          <w:rFonts w:asciiTheme="majorBidi" w:hAnsiTheme="majorBidi" w:cstheme="majorBidi"/>
          <w:sz w:val="24"/>
          <w:szCs w:val="24"/>
          <w:lang w:val="en-GB"/>
        </w:rPr>
        <w:t>b</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domestic </w:t>
      </w:r>
      <w:r w:rsidRPr="00F654B7">
        <w:rPr>
          <w:lang w:val="en-GB"/>
        </w:rPr>
        <w:t>–</w:t>
      </w:r>
      <w:r w:rsidRPr="00F654B7">
        <w:rPr>
          <w:rFonts w:asciiTheme="majorBidi" w:hAnsiTheme="majorBidi" w:cstheme="majorBidi"/>
          <w:sz w:val="24"/>
          <w:szCs w:val="24"/>
          <w:lang w:val="en-GB"/>
        </w:rPr>
        <w:t xml:space="preserve"> 1 point;</w:t>
      </w:r>
    </w:p>
    <w:p w:rsidR="004D13C0" w:rsidRPr="00F654B7" w:rsidRDefault="00A5240E" w:rsidP="004D13C0">
      <w:pPr>
        <w:pStyle w:val="Akapitzlist"/>
        <w:spacing w:after="0"/>
        <w:ind w:left="1134" w:hanging="141"/>
        <w:jc w:val="both"/>
        <w:rPr>
          <w:rFonts w:asciiTheme="majorBidi" w:hAnsiTheme="majorBidi" w:cstheme="majorBidi"/>
          <w:sz w:val="24"/>
          <w:szCs w:val="24"/>
          <w:lang w:val="en-GB"/>
        </w:rPr>
      </w:pPr>
      <w:r>
        <w:rPr>
          <w:rFonts w:asciiTheme="majorBidi" w:hAnsiTheme="majorBidi" w:cstheme="majorBidi"/>
          <w:sz w:val="24"/>
          <w:szCs w:val="24"/>
          <w:lang w:val="en-GB"/>
        </w:rPr>
        <w:t>F</w:t>
      </w:r>
      <w:r w:rsidR="004D13C0" w:rsidRPr="00F654B7">
        <w:rPr>
          <w:rFonts w:asciiTheme="majorBidi" w:hAnsiTheme="majorBidi" w:cstheme="majorBidi"/>
          <w:sz w:val="24"/>
          <w:szCs w:val="24"/>
          <w:lang w:val="en-GB"/>
        </w:rPr>
        <w:t>or all patent applications, the candidate may receive a maximum of 2 points;</w:t>
      </w:r>
    </w:p>
    <w:p w:rsidR="004D13C0" w:rsidRPr="00F654B7" w:rsidRDefault="004D13C0" w:rsidP="00A5240E">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5</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management of a research project obtained through a funded competition:</w:t>
      </w:r>
    </w:p>
    <w:p w:rsidR="004D13C0" w:rsidRPr="00F654B7" w:rsidRDefault="004D13C0" w:rsidP="00A5240E">
      <w:pPr>
        <w:pStyle w:val="Akapitzlist"/>
        <w:spacing w:after="0"/>
        <w:ind w:left="1134" w:hanging="141"/>
        <w:rPr>
          <w:rFonts w:asciiTheme="majorBidi" w:hAnsiTheme="majorBidi" w:cstheme="majorBidi"/>
          <w:sz w:val="24"/>
          <w:szCs w:val="24"/>
          <w:lang w:val="en-GB"/>
        </w:rPr>
      </w:pPr>
      <w:r w:rsidRPr="00F654B7">
        <w:rPr>
          <w:rFonts w:asciiTheme="majorBidi" w:hAnsiTheme="majorBidi" w:cstheme="majorBidi"/>
          <w:sz w:val="24"/>
          <w:szCs w:val="24"/>
          <w:lang w:val="en-GB"/>
        </w:rPr>
        <w:t>a</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from external sources included on the list of prestigious institutions and foundations (Annex 1) </w:t>
      </w:r>
      <w:r w:rsidRPr="00F654B7">
        <w:rPr>
          <w:lang w:val="en-GB"/>
        </w:rPr>
        <w:t>–</w:t>
      </w:r>
      <w:r w:rsidRPr="00F654B7">
        <w:rPr>
          <w:rFonts w:asciiTheme="majorBidi" w:hAnsiTheme="majorBidi" w:cstheme="majorBidi"/>
          <w:sz w:val="24"/>
          <w:szCs w:val="24"/>
          <w:lang w:val="en-GB"/>
        </w:rPr>
        <w:t xml:space="preserve"> 7 points;</w:t>
      </w:r>
    </w:p>
    <w:p w:rsidR="004D13C0" w:rsidRPr="00F654B7" w:rsidRDefault="004D13C0" w:rsidP="00A5240E">
      <w:pPr>
        <w:pStyle w:val="Akapitzlist"/>
        <w:spacing w:after="0"/>
        <w:ind w:left="1134" w:hanging="141"/>
        <w:jc w:val="both"/>
        <w:rPr>
          <w:rFonts w:asciiTheme="majorBidi" w:hAnsiTheme="majorBidi" w:cstheme="majorBidi"/>
          <w:sz w:val="24"/>
          <w:szCs w:val="24"/>
          <w:lang w:val="en-GB"/>
        </w:rPr>
      </w:pPr>
      <w:r w:rsidRPr="00F654B7">
        <w:rPr>
          <w:rFonts w:asciiTheme="majorBidi" w:hAnsiTheme="majorBidi" w:cstheme="majorBidi"/>
          <w:sz w:val="24"/>
          <w:szCs w:val="24"/>
          <w:lang w:val="en-GB"/>
        </w:rPr>
        <w:t>b</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from university sources and by the student government </w:t>
      </w:r>
      <w:r w:rsidRPr="00F654B7">
        <w:rPr>
          <w:lang w:val="en-GB"/>
        </w:rPr>
        <w:t>–</w:t>
      </w:r>
      <w:r w:rsidRPr="00F654B7">
        <w:rPr>
          <w:rFonts w:asciiTheme="majorBidi" w:hAnsiTheme="majorBidi" w:cstheme="majorBidi"/>
          <w:sz w:val="24"/>
          <w:szCs w:val="24"/>
          <w:lang w:val="en-GB"/>
        </w:rPr>
        <w:t xml:space="preserve"> 4 points</w:t>
      </w:r>
    </w:p>
    <w:p w:rsidR="004D13C0" w:rsidRPr="00F654B7" w:rsidRDefault="004D13C0" w:rsidP="00A5240E">
      <w:pPr>
        <w:pStyle w:val="Akapitzlist"/>
        <w:spacing w:after="0"/>
        <w:ind w:left="1134" w:hanging="141"/>
        <w:jc w:val="both"/>
        <w:rPr>
          <w:rFonts w:asciiTheme="majorBidi" w:hAnsiTheme="majorBidi" w:cstheme="majorBidi"/>
          <w:sz w:val="24"/>
          <w:szCs w:val="24"/>
          <w:lang w:val="en-GB"/>
        </w:rPr>
      </w:pPr>
      <w:r w:rsidRPr="00F654B7">
        <w:rPr>
          <w:rFonts w:asciiTheme="majorBidi" w:hAnsiTheme="majorBidi" w:cstheme="majorBidi"/>
          <w:sz w:val="24"/>
          <w:szCs w:val="24"/>
          <w:lang w:val="en-GB"/>
        </w:rPr>
        <w:t>c</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from other external sources </w:t>
      </w:r>
      <w:r w:rsidRPr="00F654B7">
        <w:rPr>
          <w:lang w:val="en-GB"/>
        </w:rPr>
        <w:t>–</w:t>
      </w:r>
      <w:r w:rsidRPr="00F654B7">
        <w:rPr>
          <w:rFonts w:asciiTheme="majorBidi" w:hAnsiTheme="majorBidi" w:cstheme="majorBidi"/>
          <w:sz w:val="24"/>
          <w:szCs w:val="24"/>
          <w:lang w:val="en-GB"/>
        </w:rPr>
        <w:t xml:space="preserve"> 3 points;</w:t>
      </w:r>
    </w:p>
    <w:p w:rsidR="004D13C0" w:rsidRPr="00F654B7" w:rsidRDefault="00A5240E" w:rsidP="004D13C0">
      <w:pPr>
        <w:pStyle w:val="Akapitzlist"/>
        <w:spacing w:after="0"/>
        <w:ind w:left="1134" w:hanging="141"/>
        <w:jc w:val="both"/>
        <w:rPr>
          <w:rFonts w:asciiTheme="majorBidi" w:hAnsiTheme="majorBidi" w:cstheme="majorBidi"/>
          <w:sz w:val="24"/>
          <w:szCs w:val="24"/>
          <w:lang w:val="en-GB"/>
        </w:rPr>
      </w:pPr>
      <w:r>
        <w:rPr>
          <w:lang w:val="en-GB"/>
        </w:rPr>
        <w:t>C</w:t>
      </w:r>
      <w:r w:rsidR="004D13C0" w:rsidRPr="00F654B7">
        <w:rPr>
          <w:rFonts w:asciiTheme="majorBidi" w:hAnsiTheme="majorBidi" w:cstheme="majorBidi"/>
          <w:sz w:val="24"/>
          <w:szCs w:val="24"/>
          <w:lang w:val="en-GB"/>
        </w:rPr>
        <w:t>andidate may receive a maximum of 7 points for managing research projects.</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p>
    <w:p w:rsidR="004D13C0" w:rsidRPr="00F654B7" w:rsidRDefault="004D13C0" w:rsidP="00A5240E">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After the first stage, the committee draws up a ranking list on a scale of 0-</w:t>
      </w:r>
      <w:r w:rsidR="00A5240E">
        <w:rPr>
          <w:rFonts w:asciiTheme="majorBidi" w:hAnsiTheme="majorBidi" w:cstheme="majorBidi"/>
          <w:sz w:val="24"/>
          <w:szCs w:val="24"/>
          <w:lang w:val="en-GB"/>
        </w:rPr>
        <w:t>35</w:t>
      </w:r>
      <w:r w:rsidRPr="00F654B7">
        <w:rPr>
          <w:rFonts w:asciiTheme="majorBidi" w:hAnsiTheme="majorBidi" w:cstheme="majorBidi"/>
          <w:sz w:val="24"/>
          <w:szCs w:val="24"/>
          <w:lang w:val="en-GB"/>
        </w:rPr>
        <w:t xml:space="preserve"> points with an accuracy of two decimal places.</w:t>
      </w:r>
    </w:p>
    <w:p w:rsidR="00F0001E" w:rsidRPr="00F654B7" w:rsidRDefault="00F0001E" w:rsidP="004D13C0">
      <w:pPr>
        <w:pStyle w:val="Akapitzlist"/>
        <w:spacing w:after="0"/>
        <w:ind w:left="0"/>
        <w:jc w:val="both"/>
        <w:rPr>
          <w:rFonts w:asciiTheme="majorBidi" w:hAnsiTheme="majorBidi" w:cstheme="majorBidi"/>
          <w:sz w:val="24"/>
          <w:szCs w:val="24"/>
          <w:lang w:val="en-GB"/>
        </w:rPr>
      </w:pPr>
    </w:p>
    <w:p w:rsidR="00F0001E" w:rsidRPr="00F654B7" w:rsidRDefault="00F0001E" w:rsidP="00F654B7">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maximum number of candidates which </w:t>
      </w:r>
      <w:r w:rsidR="00F654B7" w:rsidRPr="00F654B7">
        <w:rPr>
          <w:rFonts w:asciiTheme="majorBidi" w:hAnsiTheme="majorBidi" w:cstheme="majorBidi"/>
          <w:sz w:val="24"/>
          <w:szCs w:val="24"/>
          <w:lang w:val="en-GB"/>
        </w:rPr>
        <w:t>pass</w:t>
      </w:r>
      <w:r w:rsidRPr="00F654B7">
        <w:rPr>
          <w:rFonts w:asciiTheme="majorBidi" w:hAnsiTheme="majorBidi" w:cstheme="majorBidi"/>
          <w:sz w:val="24"/>
          <w:szCs w:val="24"/>
          <w:lang w:val="en-GB"/>
        </w:rPr>
        <w:t xml:space="preserve"> to the second stage is equal to twice the number of places in a given doctoral programme. If two or more candidates obtained the same minimum number of points qualifying </w:t>
      </w:r>
      <w:r w:rsidR="00F654B7" w:rsidRPr="00F654B7">
        <w:rPr>
          <w:rFonts w:asciiTheme="majorBidi" w:hAnsiTheme="majorBidi" w:cstheme="majorBidi"/>
          <w:sz w:val="24"/>
          <w:szCs w:val="24"/>
          <w:lang w:val="en-GB"/>
        </w:rPr>
        <w:t>to</w:t>
      </w:r>
      <w:r w:rsidRPr="00F654B7">
        <w:rPr>
          <w:rFonts w:asciiTheme="majorBidi" w:hAnsiTheme="majorBidi" w:cstheme="majorBidi"/>
          <w:sz w:val="24"/>
          <w:szCs w:val="24"/>
          <w:lang w:val="en-GB"/>
        </w:rPr>
        <w:t xml:space="preserve"> the second stage (</w:t>
      </w:r>
      <w:r w:rsidRPr="00F654B7">
        <w:rPr>
          <w:rFonts w:asciiTheme="majorBidi" w:hAnsiTheme="majorBidi" w:cstheme="majorBidi"/>
          <w:i/>
          <w:iCs/>
          <w:sz w:val="24"/>
          <w:szCs w:val="24"/>
          <w:lang w:val="en-GB"/>
        </w:rPr>
        <w:t xml:space="preserve">ex </w:t>
      </w:r>
      <w:proofErr w:type="spellStart"/>
      <w:r w:rsidRPr="00F654B7">
        <w:rPr>
          <w:rFonts w:asciiTheme="majorBidi" w:hAnsiTheme="majorBidi" w:cstheme="majorBidi"/>
          <w:i/>
          <w:iCs/>
          <w:sz w:val="24"/>
          <w:szCs w:val="24"/>
          <w:lang w:val="en-GB"/>
        </w:rPr>
        <w:t>aequo</w:t>
      </w:r>
      <w:proofErr w:type="spellEnd"/>
      <w:r w:rsidRPr="00F654B7">
        <w:rPr>
          <w:rFonts w:asciiTheme="majorBidi" w:hAnsiTheme="majorBidi" w:cstheme="majorBidi"/>
          <w:sz w:val="24"/>
          <w:szCs w:val="24"/>
          <w:lang w:val="en-GB"/>
        </w:rPr>
        <w:t>), all these candidates are admitted to the second stage of recruitment. Candidates who were not admitted to the second stage of recruitment receive 0 points for the second stage of the recruitment procedure.</w:t>
      </w:r>
    </w:p>
    <w:p w:rsidR="00F654B7" w:rsidRPr="00F654B7" w:rsidRDefault="00F654B7" w:rsidP="00F0001E">
      <w:pPr>
        <w:pStyle w:val="Akapitzlist"/>
        <w:spacing w:after="0"/>
        <w:ind w:left="0"/>
        <w:jc w:val="both"/>
        <w:rPr>
          <w:rFonts w:asciiTheme="majorBidi" w:hAnsiTheme="majorBidi" w:cstheme="majorBidi"/>
          <w:sz w:val="24"/>
          <w:szCs w:val="24"/>
          <w:lang w:val="en-GB"/>
        </w:rPr>
      </w:pPr>
    </w:p>
    <w:p w:rsidR="00F0001E" w:rsidRPr="00F654B7" w:rsidRDefault="00F0001E" w:rsidP="00F654B7">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lastRenderedPageBreak/>
        <w:t>In the second stage, the commi</w:t>
      </w:r>
      <w:r w:rsidR="00F654B7" w:rsidRPr="00F654B7">
        <w:rPr>
          <w:rFonts w:asciiTheme="majorBidi" w:hAnsiTheme="majorBidi" w:cstheme="majorBidi"/>
          <w:sz w:val="24"/>
          <w:szCs w:val="24"/>
          <w:lang w:val="en-GB"/>
        </w:rPr>
        <w:t>ttee</w:t>
      </w:r>
      <w:r w:rsidRPr="00F654B7">
        <w:rPr>
          <w:rFonts w:asciiTheme="majorBidi" w:hAnsiTheme="majorBidi" w:cstheme="majorBidi"/>
          <w:sz w:val="24"/>
          <w:szCs w:val="24"/>
          <w:lang w:val="en-GB"/>
        </w:rPr>
        <w:t xml:space="preserve"> conducts an interview to evaluate the candidate in accordance with the </w:t>
      </w:r>
      <w:r w:rsidR="00F654B7" w:rsidRPr="00F654B7">
        <w:rPr>
          <w:rFonts w:asciiTheme="majorBidi" w:hAnsiTheme="majorBidi" w:cstheme="majorBidi"/>
          <w:sz w:val="24"/>
          <w:szCs w:val="24"/>
          <w:lang w:val="en-GB"/>
        </w:rPr>
        <w:t>assessment</w:t>
      </w:r>
      <w:r w:rsidRPr="00F654B7">
        <w:rPr>
          <w:rFonts w:asciiTheme="majorBidi" w:hAnsiTheme="majorBidi" w:cstheme="majorBidi"/>
          <w:sz w:val="24"/>
          <w:szCs w:val="24"/>
          <w:lang w:val="en-GB"/>
        </w:rPr>
        <w:t xml:space="preserve"> criteria described below, on a scale of 0</w:t>
      </w:r>
      <w:r w:rsidR="00F654B7" w:rsidRPr="00F654B7">
        <w:rPr>
          <w:lang w:val="en-GB"/>
        </w:rPr>
        <w:t>–</w:t>
      </w:r>
      <w:r w:rsidRPr="00F654B7">
        <w:rPr>
          <w:rFonts w:asciiTheme="majorBidi" w:hAnsiTheme="majorBidi" w:cstheme="majorBidi"/>
          <w:sz w:val="24"/>
          <w:szCs w:val="24"/>
          <w:lang w:val="en-GB"/>
        </w:rPr>
        <w:t>100 points, accurate to whole numbers.</w:t>
      </w:r>
    </w:p>
    <w:p w:rsidR="00F654B7" w:rsidRPr="00F654B7" w:rsidRDefault="00F654B7" w:rsidP="00F0001E">
      <w:pPr>
        <w:pStyle w:val="Akapitzlist"/>
        <w:spacing w:after="0"/>
        <w:ind w:left="0"/>
        <w:jc w:val="both"/>
        <w:rPr>
          <w:rFonts w:asciiTheme="majorBidi" w:hAnsiTheme="majorBidi" w:cstheme="majorBidi"/>
          <w:sz w:val="24"/>
          <w:szCs w:val="24"/>
          <w:lang w:val="en-GB"/>
        </w:rPr>
      </w:pPr>
    </w:p>
    <w:p w:rsidR="00F0001E" w:rsidRPr="00F654B7" w:rsidRDefault="00F0001E" w:rsidP="00F0001E">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interview consists of two parts:</w:t>
      </w:r>
    </w:p>
    <w:p w:rsidR="00F654B7" w:rsidRPr="00F654B7" w:rsidRDefault="00F654B7" w:rsidP="00A5240E">
      <w:pPr>
        <w:pStyle w:val="Akapitzlist"/>
        <w:spacing w:after="0"/>
        <w:ind w:left="567" w:hanging="283"/>
        <w:jc w:val="both"/>
        <w:rPr>
          <w:rFonts w:asciiTheme="majorBidi" w:hAnsiTheme="majorBidi" w:cstheme="majorBidi"/>
          <w:sz w:val="24"/>
          <w:szCs w:val="24"/>
          <w:lang w:val="en-GB"/>
        </w:rPr>
      </w:pPr>
      <w:r w:rsidRPr="00F654B7">
        <w:rPr>
          <w:rFonts w:asciiTheme="majorBidi" w:hAnsiTheme="majorBidi" w:cstheme="majorBidi"/>
          <w:sz w:val="24"/>
          <w:szCs w:val="24"/>
          <w:lang w:val="en-GB"/>
        </w:rPr>
        <w:t>1</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research interests of the candidate and scientific attainments to date - evaluation of the multimedia presentation prepared by the candidate (slides), maximum of 5 minutes, with the possibility of obtaining from 0 to 20 points and assessment of the candidate's answers to additional questions about the presentation and presented scientific attainments (discussion), with the possibility of obtaining from 0 to 40 points.</w:t>
      </w:r>
    </w:p>
    <w:p w:rsidR="00A5240E" w:rsidRDefault="00A5240E" w:rsidP="00F654B7">
      <w:pPr>
        <w:pStyle w:val="Akapitzlist"/>
        <w:spacing w:after="0"/>
        <w:ind w:hanging="153"/>
        <w:jc w:val="both"/>
        <w:rPr>
          <w:rFonts w:asciiTheme="majorBidi" w:hAnsiTheme="majorBidi" w:cstheme="majorBidi"/>
          <w:sz w:val="24"/>
          <w:szCs w:val="24"/>
          <w:lang w:val="en-GB"/>
        </w:rPr>
      </w:pPr>
    </w:p>
    <w:p w:rsidR="00F654B7" w:rsidRPr="00F654B7" w:rsidRDefault="00F654B7" w:rsidP="00F654B7">
      <w:pPr>
        <w:pStyle w:val="Akapitzlist"/>
        <w:spacing w:after="0"/>
        <w:ind w:hanging="153"/>
        <w:jc w:val="both"/>
        <w:rPr>
          <w:rFonts w:asciiTheme="majorBidi" w:hAnsiTheme="majorBidi" w:cstheme="majorBidi"/>
          <w:sz w:val="24"/>
          <w:szCs w:val="24"/>
          <w:lang w:val="en-GB"/>
        </w:rPr>
      </w:pPr>
      <w:r w:rsidRPr="00F654B7">
        <w:rPr>
          <w:rFonts w:asciiTheme="majorBidi" w:hAnsiTheme="majorBidi" w:cstheme="majorBidi"/>
          <w:sz w:val="24"/>
          <w:szCs w:val="24"/>
          <w:lang w:val="en-GB"/>
        </w:rPr>
        <w:t>With regard to the presentation, the following are assessed:</w:t>
      </w:r>
    </w:p>
    <w:p w:rsidR="00F654B7" w:rsidRPr="00F654B7" w:rsidRDefault="00F654B7" w:rsidP="00B6311A">
      <w:pPr>
        <w:pStyle w:val="Akapitzlist"/>
        <w:spacing w:after="0"/>
        <w:ind w:left="993" w:hanging="273"/>
        <w:jc w:val="both"/>
        <w:rPr>
          <w:rFonts w:asciiTheme="majorBidi" w:hAnsiTheme="majorBidi" w:cstheme="majorBidi"/>
          <w:sz w:val="24"/>
          <w:szCs w:val="24"/>
          <w:lang w:val="en-GB"/>
        </w:rPr>
      </w:pPr>
      <w:r w:rsidRPr="00F654B7">
        <w:rPr>
          <w:rFonts w:asciiTheme="majorBidi" w:hAnsiTheme="majorBidi" w:cstheme="majorBidi"/>
          <w:sz w:val="24"/>
          <w:szCs w:val="24"/>
          <w:lang w:val="en-GB"/>
        </w:rPr>
        <w:t>1</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the manner of presentation (</w:t>
      </w:r>
      <w:r w:rsidR="00B6311A" w:rsidRPr="00B6311A">
        <w:rPr>
          <w:rFonts w:asciiTheme="majorBidi" w:hAnsiTheme="majorBidi" w:cstheme="majorBidi"/>
          <w:sz w:val="24"/>
          <w:szCs w:val="24"/>
          <w:lang w:val="en-GB"/>
        </w:rPr>
        <w:t xml:space="preserve">easiness to follow </w:t>
      </w:r>
      <w:r w:rsidRPr="00F654B7">
        <w:rPr>
          <w:rFonts w:asciiTheme="majorBidi" w:hAnsiTheme="majorBidi" w:cstheme="majorBidi"/>
          <w:sz w:val="24"/>
          <w:szCs w:val="24"/>
          <w:lang w:val="en-GB"/>
        </w:rPr>
        <w:t>and clarity of the message) with the possibility of obtaining from 0 to 10 points;</w:t>
      </w:r>
    </w:p>
    <w:p w:rsidR="00F654B7" w:rsidRDefault="00F654B7" w:rsidP="00A5240E">
      <w:pPr>
        <w:pStyle w:val="Akapitzlist"/>
        <w:spacing w:after="0"/>
        <w:ind w:left="993" w:hanging="273"/>
        <w:jc w:val="both"/>
        <w:rPr>
          <w:rFonts w:asciiTheme="majorBidi" w:hAnsiTheme="majorBidi" w:cstheme="majorBidi"/>
          <w:sz w:val="24"/>
          <w:szCs w:val="24"/>
          <w:lang w:val="en-GB"/>
        </w:rPr>
      </w:pPr>
      <w:r w:rsidRPr="00F654B7">
        <w:rPr>
          <w:rFonts w:asciiTheme="majorBidi" w:hAnsiTheme="majorBidi" w:cstheme="majorBidi"/>
          <w:sz w:val="24"/>
          <w:szCs w:val="24"/>
          <w:lang w:val="en-GB"/>
        </w:rPr>
        <w:t>2</w:t>
      </w:r>
      <w:r w:rsidR="00A5240E">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the substantive value of the provided content with the possibility of obtaining from 0 to 10 points.</w:t>
      </w:r>
    </w:p>
    <w:p w:rsidR="00A5240E" w:rsidRPr="00F654B7" w:rsidRDefault="00A5240E" w:rsidP="00A5240E">
      <w:pPr>
        <w:pStyle w:val="Akapitzlist"/>
        <w:spacing w:after="0"/>
        <w:ind w:left="993" w:hanging="273"/>
        <w:jc w:val="both"/>
        <w:rPr>
          <w:rFonts w:asciiTheme="majorBidi" w:hAnsiTheme="majorBidi" w:cstheme="majorBidi"/>
          <w:sz w:val="24"/>
          <w:szCs w:val="24"/>
          <w:lang w:val="en-GB"/>
        </w:rPr>
      </w:pPr>
    </w:p>
    <w:p w:rsidR="00F654B7" w:rsidRPr="00F654B7" w:rsidRDefault="00F654B7" w:rsidP="00F654B7">
      <w:pPr>
        <w:pStyle w:val="Akapitzlist"/>
        <w:spacing w:after="0"/>
        <w:ind w:hanging="153"/>
        <w:jc w:val="both"/>
        <w:rPr>
          <w:rFonts w:asciiTheme="majorBidi" w:hAnsiTheme="majorBidi" w:cstheme="majorBidi"/>
          <w:sz w:val="24"/>
          <w:szCs w:val="24"/>
          <w:lang w:val="en-GB"/>
        </w:rPr>
      </w:pPr>
      <w:r w:rsidRPr="00F654B7">
        <w:rPr>
          <w:rFonts w:asciiTheme="majorBidi" w:hAnsiTheme="majorBidi" w:cstheme="majorBidi"/>
          <w:sz w:val="24"/>
          <w:szCs w:val="24"/>
          <w:lang w:val="en-GB"/>
        </w:rPr>
        <w:t>With regard to additional questions (discussion), the following are assessed:</w:t>
      </w:r>
    </w:p>
    <w:p w:rsidR="00F654B7" w:rsidRPr="00F654B7" w:rsidRDefault="00F654B7" w:rsidP="00B6311A">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1</w:t>
      </w:r>
      <w:r w:rsidR="00B6311A">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the candidate's replies to the questions regarding the research methodology of the presented research achievements with the possibility of obtaining from 0 to 10 points;</w:t>
      </w:r>
    </w:p>
    <w:p w:rsidR="00F654B7" w:rsidRDefault="00F654B7" w:rsidP="00B6311A">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2</w:t>
      </w:r>
      <w:r w:rsidR="00B6311A">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experience and competences of the candidate in the scope corresponding to the selected research topic, with the possibility of obtaining from 0 to 30 points;</w:t>
      </w:r>
    </w:p>
    <w:p w:rsidR="00B6311A" w:rsidRPr="00F654B7" w:rsidRDefault="00B6311A" w:rsidP="00F654B7">
      <w:pPr>
        <w:pStyle w:val="Akapitzlist"/>
        <w:spacing w:after="0"/>
        <w:ind w:left="993" w:hanging="284"/>
        <w:jc w:val="both"/>
        <w:rPr>
          <w:rFonts w:asciiTheme="majorBidi" w:hAnsiTheme="majorBidi" w:cstheme="majorBidi"/>
          <w:sz w:val="24"/>
          <w:szCs w:val="24"/>
          <w:lang w:val="en-GB"/>
        </w:rPr>
      </w:pPr>
    </w:p>
    <w:p w:rsidR="00F654B7" w:rsidRDefault="00F654B7" w:rsidP="00B6311A">
      <w:pPr>
        <w:pStyle w:val="Akapitzlist"/>
        <w:spacing w:after="0"/>
        <w:ind w:left="567" w:hanging="283"/>
        <w:jc w:val="both"/>
        <w:rPr>
          <w:rFonts w:asciiTheme="majorBidi" w:hAnsiTheme="majorBidi" w:cstheme="majorBidi"/>
          <w:sz w:val="24"/>
          <w:szCs w:val="24"/>
          <w:lang w:val="en-GB"/>
        </w:rPr>
      </w:pPr>
      <w:r w:rsidRPr="00F654B7">
        <w:rPr>
          <w:rFonts w:asciiTheme="majorBidi" w:hAnsiTheme="majorBidi" w:cstheme="majorBidi"/>
          <w:sz w:val="24"/>
          <w:szCs w:val="24"/>
          <w:lang w:val="en-GB"/>
        </w:rPr>
        <w:t>2</w:t>
      </w:r>
      <w:r w:rsidR="00B6311A">
        <w:rPr>
          <w:rFonts w:asciiTheme="majorBidi" w:hAnsiTheme="majorBidi" w:cstheme="majorBidi"/>
          <w:sz w:val="24"/>
          <w:szCs w:val="24"/>
          <w:lang w:val="en-GB"/>
        </w:rPr>
        <w:t>)</w:t>
      </w:r>
      <w:r w:rsidRPr="00F654B7">
        <w:rPr>
          <w:rFonts w:asciiTheme="majorBidi" w:hAnsiTheme="majorBidi" w:cstheme="majorBidi"/>
          <w:sz w:val="24"/>
          <w:szCs w:val="24"/>
          <w:lang w:val="en-GB"/>
        </w:rPr>
        <w:t xml:space="preserve"> assessment of core competencies: an interview conducted in </w:t>
      </w:r>
      <w:r w:rsidR="00B6311A">
        <w:rPr>
          <w:rFonts w:asciiTheme="majorBidi" w:hAnsiTheme="majorBidi" w:cstheme="majorBidi"/>
          <w:sz w:val="24"/>
          <w:szCs w:val="24"/>
          <w:lang w:val="en-GB"/>
        </w:rPr>
        <w:t>Eng</w:t>
      </w:r>
      <w:r w:rsidRPr="00F654B7">
        <w:rPr>
          <w:rFonts w:asciiTheme="majorBidi" w:hAnsiTheme="majorBidi" w:cstheme="majorBidi"/>
          <w:sz w:val="24"/>
          <w:szCs w:val="24"/>
          <w:lang w:val="en-GB"/>
        </w:rPr>
        <w:t>lish on the basis of one of the five English-language research articles previously selected by the admission committee in the discipline of a given doctoral programme, with the possibility of obtaining from 0 to 40 points. The texts of the articles will be posted on the school's website at least one month before the start of the enrolment.</w:t>
      </w:r>
    </w:p>
    <w:p w:rsidR="00B6311A" w:rsidRPr="00F654B7" w:rsidRDefault="00B6311A" w:rsidP="00B6311A">
      <w:pPr>
        <w:pStyle w:val="Akapitzlist"/>
        <w:spacing w:after="0"/>
        <w:ind w:left="567" w:hanging="283"/>
        <w:jc w:val="both"/>
        <w:rPr>
          <w:rFonts w:asciiTheme="majorBidi" w:hAnsiTheme="majorBidi" w:cstheme="majorBidi"/>
          <w:sz w:val="24"/>
          <w:szCs w:val="24"/>
          <w:lang w:val="en-GB"/>
        </w:rPr>
      </w:pPr>
    </w:p>
    <w:p w:rsidR="00F654B7" w:rsidRPr="00F654B7" w:rsidRDefault="00F654B7" w:rsidP="00B6311A">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w:t>
      </w:r>
      <w:r>
        <w:rPr>
          <w:rFonts w:asciiTheme="majorBidi" w:hAnsiTheme="majorBidi" w:cstheme="majorBidi"/>
          <w:sz w:val="24"/>
          <w:szCs w:val="24"/>
          <w:lang w:val="en-GB"/>
        </w:rPr>
        <w:t>core</w:t>
      </w:r>
      <w:r w:rsidRPr="00F654B7">
        <w:rPr>
          <w:rFonts w:asciiTheme="majorBidi" w:hAnsiTheme="majorBidi" w:cstheme="majorBidi"/>
          <w:sz w:val="24"/>
          <w:szCs w:val="24"/>
          <w:lang w:val="en-GB"/>
        </w:rPr>
        <w:t xml:space="preserve"> competenc</w:t>
      </w:r>
      <w:r>
        <w:rPr>
          <w:rFonts w:asciiTheme="majorBidi" w:hAnsiTheme="majorBidi" w:cstheme="majorBidi"/>
          <w:sz w:val="24"/>
          <w:szCs w:val="24"/>
          <w:lang w:val="en-GB"/>
        </w:rPr>
        <w:t>i</w:t>
      </w:r>
      <w:r w:rsidRPr="00F654B7">
        <w:rPr>
          <w:rFonts w:asciiTheme="majorBidi" w:hAnsiTheme="majorBidi" w:cstheme="majorBidi"/>
          <w:sz w:val="24"/>
          <w:szCs w:val="24"/>
          <w:lang w:val="en-GB"/>
        </w:rPr>
        <w:t xml:space="preserve">es of the candidate </w:t>
      </w:r>
      <w:r>
        <w:rPr>
          <w:rFonts w:asciiTheme="majorBidi" w:hAnsiTheme="majorBidi" w:cstheme="majorBidi"/>
          <w:sz w:val="24"/>
          <w:szCs w:val="24"/>
          <w:lang w:val="en-GB"/>
        </w:rPr>
        <w:t>in</w:t>
      </w:r>
      <w:r w:rsidRPr="00F654B7">
        <w:rPr>
          <w:rFonts w:asciiTheme="majorBidi" w:hAnsiTheme="majorBidi" w:cstheme="majorBidi"/>
          <w:sz w:val="24"/>
          <w:szCs w:val="24"/>
          <w:lang w:val="en-GB"/>
        </w:rPr>
        <w:t xml:space="preserve"> this part of the interview are assessed in particular according to the following criteria:</w:t>
      </w:r>
    </w:p>
    <w:p w:rsidR="00F654B7" w:rsidRPr="00F654B7" w:rsidRDefault="00F654B7" w:rsidP="00B6311A">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 knowledge of the issues presented in the article;</w:t>
      </w:r>
    </w:p>
    <w:p w:rsidR="00F654B7" w:rsidRPr="00F654B7" w:rsidRDefault="00F654B7" w:rsidP="00B6311A">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2) understanding the research methodology;</w:t>
      </w:r>
    </w:p>
    <w:p w:rsidR="00F654B7" w:rsidRPr="00F654B7" w:rsidRDefault="00F654B7" w:rsidP="00B6311A">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3) interpretation of the results, drawing conclusions and indicating practical aspects;</w:t>
      </w:r>
    </w:p>
    <w:p w:rsidR="00F654B7" w:rsidRPr="00F654B7" w:rsidRDefault="00F654B7" w:rsidP="00B6311A">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4) the ability to critically evaluate the strengths and limitations of the study.</w:t>
      </w:r>
    </w:p>
    <w:p w:rsidR="00F654B7" w:rsidRDefault="00F654B7" w:rsidP="00B6311A">
      <w:pPr>
        <w:pStyle w:val="Akapitzlist"/>
        <w:spacing w:after="0"/>
        <w:ind w:left="0"/>
        <w:jc w:val="both"/>
        <w:rPr>
          <w:rFonts w:asciiTheme="majorBidi" w:hAnsiTheme="majorBidi" w:cstheme="majorBidi"/>
          <w:sz w:val="24"/>
          <w:szCs w:val="24"/>
          <w:lang w:val="en-GB"/>
        </w:rPr>
      </w:pPr>
    </w:p>
    <w:p w:rsidR="00F654B7" w:rsidRDefault="00F654B7" w:rsidP="00B6311A">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candidate participating in the interview may use the text of the article, if asked by the </w:t>
      </w:r>
      <w:r w:rsidR="00F1526E">
        <w:rPr>
          <w:rFonts w:asciiTheme="majorBidi" w:hAnsiTheme="majorBidi" w:cstheme="majorBidi"/>
          <w:sz w:val="24"/>
          <w:szCs w:val="24"/>
          <w:lang w:val="en-GB"/>
        </w:rPr>
        <w:t>C</w:t>
      </w:r>
      <w:r w:rsidRPr="00F654B7">
        <w:rPr>
          <w:rFonts w:asciiTheme="majorBidi" w:hAnsiTheme="majorBidi" w:cstheme="majorBidi"/>
          <w:sz w:val="24"/>
          <w:szCs w:val="24"/>
          <w:lang w:val="en-GB"/>
        </w:rPr>
        <w:t>omm</w:t>
      </w:r>
      <w:r w:rsidR="00F1526E">
        <w:rPr>
          <w:rFonts w:asciiTheme="majorBidi" w:hAnsiTheme="majorBidi" w:cstheme="majorBidi"/>
          <w:sz w:val="24"/>
          <w:szCs w:val="24"/>
          <w:lang w:val="en-GB"/>
        </w:rPr>
        <w:t>ittee</w:t>
      </w:r>
      <w:r w:rsidRPr="00F654B7">
        <w:rPr>
          <w:rFonts w:asciiTheme="majorBidi" w:hAnsiTheme="majorBidi" w:cstheme="majorBidi"/>
          <w:sz w:val="24"/>
          <w:szCs w:val="24"/>
          <w:lang w:val="en-GB"/>
        </w:rPr>
        <w:t xml:space="preserve"> to comment on specific detailed information, figures, graphs.</w:t>
      </w:r>
    </w:p>
    <w:p w:rsidR="00F1526E" w:rsidRDefault="00F1526E" w:rsidP="00F1526E">
      <w:pPr>
        <w:pStyle w:val="Akapitzlist"/>
        <w:spacing w:after="0"/>
        <w:ind w:left="0"/>
        <w:jc w:val="both"/>
        <w:rPr>
          <w:rFonts w:asciiTheme="majorBidi" w:hAnsiTheme="majorBidi" w:cstheme="majorBidi"/>
          <w:sz w:val="24"/>
          <w:szCs w:val="24"/>
          <w:lang w:val="en-GB"/>
        </w:rPr>
      </w:pPr>
    </w:p>
    <w:p w:rsidR="00F1526E" w:rsidRPr="00F1526E" w:rsidRDefault="00F1526E" w:rsidP="00F1526E">
      <w:pPr>
        <w:pStyle w:val="Akapitzlist"/>
        <w:spacing w:after="0"/>
        <w:ind w:left="0"/>
        <w:jc w:val="both"/>
        <w:rPr>
          <w:rFonts w:asciiTheme="majorBidi" w:hAnsiTheme="majorBidi" w:cstheme="majorBidi"/>
          <w:sz w:val="24"/>
          <w:szCs w:val="24"/>
          <w:lang w:val="en-GB"/>
        </w:rPr>
      </w:pPr>
      <w:r w:rsidRPr="00F1526E">
        <w:rPr>
          <w:rFonts w:asciiTheme="majorBidi" w:hAnsiTheme="majorBidi" w:cstheme="majorBidi"/>
          <w:sz w:val="24"/>
          <w:szCs w:val="24"/>
          <w:lang w:val="en-GB"/>
        </w:rPr>
        <w:t xml:space="preserve">Persons who did not </w:t>
      </w:r>
      <w:r>
        <w:rPr>
          <w:rFonts w:asciiTheme="majorBidi" w:hAnsiTheme="majorBidi" w:cstheme="majorBidi"/>
          <w:sz w:val="24"/>
          <w:szCs w:val="24"/>
          <w:lang w:val="en-GB"/>
        </w:rPr>
        <w:t>come</w:t>
      </w:r>
      <w:r w:rsidRPr="00F1526E">
        <w:rPr>
          <w:rFonts w:asciiTheme="majorBidi" w:hAnsiTheme="majorBidi" w:cstheme="majorBidi"/>
          <w:sz w:val="24"/>
          <w:szCs w:val="24"/>
          <w:lang w:val="en-GB"/>
        </w:rPr>
        <w:t xml:space="preserve"> to the interview</w:t>
      </w:r>
      <w:r>
        <w:rPr>
          <w:rFonts w:asciiTheme="majorBidi" w:hAnsiTheme="majorBidi" w:cstheme="majorBidi"/>
          <w:sz w:val="24"/>
          <w:szCs w:val="24"/>
          <w:lang w:val="en-GB"/>
        </w:rPr>
        <w:t>,</w:t>
      </w:r>
      <w:r w:rsidRPr="00F1526E">
        <w:rPr>
          <w:rFonts w:asciiTheme="majorBidi" w:hAnsiTheme="majorBidi" w:cstheme="majorBidi"/>
          <w:sz w:val="24"/>
          <w:szCs w:val="24"/>
          <w:lang w:val="en-GB"/>
        </w:rPr>
        <w:t xml:space="preserve"> do not take part in further </w:t>
      </w:r>
      <w:r>
        <w:rPr>
          <w:rFonts w:asciiTheme="majorBidi" w:hAnsiTheme="majorBidi" w:cstheme="majorBidi"/>
          <w:sz w:val="24"/>
          <w:szCs w:val="24"/>
          <w:lang w:val="en-GB"/>
        </w:rPr>
        <w:t>admission</w:t>
      </w:r>
      <w:r w:rsidRPr="00F1526E">
        <w:rPr>
          <w:rFonts w:asciiTheme="majorBidi" w:hAnsiTheme="majorBidi" w:cstheme="majorBidi"/>
          <w:sz w:val="24"/>
          <w:szCs w:val="24"/>
          <w:lang w:val="en-GB"/>
        </w:rPr>
        <w:t xml:space="preserve"> and their qualification result is 0 (zero) points on the final ranking list. The person who submitted the research topic selected by the candidate may be present at the interview, acting as an observer, without the right to award points.</w:t>
      </w:r>
    </w:p>
    <w:p w:rsidR="00F1526E" w:rsidRPr="00F1526E" w:rsidRDefault="00F1526E" w:rsidP="00F1526E">
      <w:pPr>
        <w:pStyle w:val="Akapitzlist"/>
        <w:spacing w:after="0"/>
        <w:ind w:left="0"/>
        <w:jc w:val="both"/>
        <w:rPr>
          <w:rFonts w:asciiTheme="majorBidi" w:hAnsiTheme="majorBidi" w:cstheme="majorBidi"/>
          <w:b/>
          <w:bCs/>
          <w:sz w:val="24"/>
          <w:szCs w:val="24"/>
          <w:lang w:val="en-GB"/>
        </w:rPr>
      </w:pPr>
      <w:r w:rsidRPr="00F1526E">
        <w:rPr>
          <w:rFonts w:asciiTheme="majorBidi" w:hAnsiTheme="majorBidi" w:cstheme="majorBidi"/>
          <w:b/>
          <w:bCs/>
          <w:sz w:val="24"/>
          <w:szCs w:val="24"/>
          <w:lang w:val="en-GB"/>
        </w:rPr>
        <w:lastRenderedPageBreak/>
        <w:t>Assessment criteria and qualification result</w:t>
      </w:r>
    </w:p>
    <w:p w:rsidR="00F1526E" w:rsidRPr="00F1526E" w:rsidRDefault="00F1526E" w:rsidP="00F1526E">
      <w:pPr>
        <w:pStyle w:val="Akapitzlist"/>
        <w:spacing w:after="0"/>
        <w:ind w:left="0"/>
        <w:jc w:val="both"/>
        <w:rPr>
          <w:rFonts w:asciiTheme="majorBidi" w:hAnsiTheme="majorBidi" w:cstheme="majorBidi"/>
          <w:sz w:val="16"/>
          <w:szCs w:val="16"/>
          <w:lang w:val="en-GB"/>
        </w:rPr>
      </w:pPr>
    </w:p>
    <w:p w:rsidR="00F1526E" w:rsidRDefault="00F1526E" w:rsidP="00F1526E">
      <w:pPr>
        <w:pStyle w:val="Akapitzlist"/>
        <w:spacing w:after="0"/>
        <w:ind w:left="0"/>
        <w:jc w:val="both"/>
        <w:rPr>
          <w:rFonts w:asciiTheme="majorBidi" w:hAnsiTheme="majorBidi" w:cstheme="majorBidi"/>
          <w:sz w:val="24"/>
          <w:szCs w:val="24"/>
          <w:lang w:val="en-GB"/>
        </w:rPr>
      </w:pPr>
      <w:r w:rsidRPr="00F1526E">
        <w:rPr>
          <w:rFonts w:asciiTheme="majorBidi" w:hAnsiTheme="majorBidi" w:cstheme="majorBidi"/>
          <w:sz w:val="24"/>
          <w:szCs w:val="24"/>
          <w:lang w:val="en-GB"/>
        </w:rPr>
        <w:t xml:space="preserve">The final result of the </w:t>
      </w:r>
      <w:r>
        <w:rPr>
          <w:rFonts w:asciiTheme="majorBidi" w:hAnsiTheme="majorBidi" w:cstheme="majorBidi"/>
          <w:sz w:val="24"/>
          <w:szCs w:val="24"/>
          <w:lang w:val="en-GB"/>
        </w:rPr>
        <w:t xml:space="preserve">admission process </w:t>
      </w:r>
      <w:r w:rsidRPr="00F1526E">
        <w:rPr>
          <w:rFonts w:asciiTheme="majorBidi" w:hAnsiTheme="majorBidi" w:cstheme="majorBidi"/>
          <w:sz w:val="24"/>
          <w:szCs w:val="24"/>
          <w:lang w:val="en-GB"/>
        </w:rPr>
        <w:t>is a number from 0 to 100</w:t>
      </w:r>
      <w:r>
        <w:rPr>
          <w:rFonts w:asciiTheme="majorBidi" w:hAnsiTheme="majorBidi" w:cstheme="majorBidi"/>
          <w:sz w:val="24"/>
          <w:szCs w:val="24"/>
          <w:lang w:val="en-GB"/>
        </w:rPr>
        <w:t>,</w:t>
      </w:r>
      <w:r w:rsidRPr="00F1526E">
        <w:rPr>
          <w:rFonts w:asciiTheme="majorBidi" w:hAnsiTheme="majorBidi" w:cstheme="majorBidi"/>
          <w:sz w:val="24"/>
          <w:szCs w:val="24"/>
          <w:lang w:val="en-GB"/>
        </w:rPr>
        <w:t xml:space="preserve"> specified with an accuracy of two decimal places and determined for all candidates according to the formula:</w:t>
      </w:r>
    </w:p>
    <w:p w:rsidR="00F1526E" w:rsidRDefault="00F1526E" w:rsidP="00F1526E">
      <w:pPr>
        <w:pStyle w:val="Akapitzlist"/>
        <w:spacing w:after="0"/>
        <w:ind w:left="0"/>
        <w:jc w:val="center"/>
        <w:rPr>
          <w:rFonts w:asciiTheme="majorBidi" w:hAnsiTheme="majorBidi" w:cstheme="majorBidi"/>
          <w:sz w:val="24"/>
          <w:szCs w:val="24"/>
          <w:lang w:val="en-GB"/>
        </w:rPr>
      </w:pPr>
    </w:p>
    <w:p w:rsidR="00F1526E" w:rsidRDefault="00F1526E" w:rsidP="00F1526E">
      <w:pPr>
        <w:pStyle w:val="Akapitzlist"/>
        <w:spacing w:after="0"/>
        <w:ind w:left="0"/>
        <w:jc w:val="center"/>
        <w:rPr>
          <w:rFonts w:asciiTheme="majorBidi" w:hAnsiTheme="majorBidi" w:cstheme="majorBidi"/>
          <w:sz w:val="24"/>
          <w:szCs w:val="24"/>
          <w:lang w:val="en-GB"/>
        </w:rPr>
      </w:pPr>
      <w:r w:rsidRPr="00F1526E">
        <w:rPr>
          <w:rFonts w:asciiTheme="majorBidi" w:hAnsiTheme="majorBidi" w:cstheme="majorBidi"/>
          <w:sz w:val="24"/>
          <w:szCs w:val="24"/>
          <w:lang w:val="en-GB"/>
        </w:rPr>
        <w:t>[(W1 + 2 * W2)/250] * 100</w:t>
      </w:r>
    </w:p>
    <w:p w:rsidR="00F1526E" w:rsidRDefault="00F1526E" w:rsidP="00F1526E">
      <w:pPr>
        <w:pStyle w:val="Akapitzlist"/>
        <w:spacing w:after="0"/>
        <w:ind w:left="0"/>
        <w:jc w:val="center"/>
        <w:rPr>
          <w:rFonts w:asciiTheme="majorBidi" w:hAnsiTheme="majorBidi" w:cstheme="majorBidi"/>
          <w:sz w:val="24"/>
          <w:szCs w:val="24"/>
          <w:lang w:val="en-GB"/>
        </w:rPr>
      </w:pPr>
    </w:p>
    <w:p w:rsidR="00F1526E" w:rsidRDefault="00F1526E" w:rsidP="00F1526E">
      <w:pPr>
        <w:pStyle w:val="Akapitzlist"/>
        <w:spacing w:after="0"/>
        <w:ind w:left="0"/>
        <w:rPr>
          <w:rFonts w:asciiTheme="majorBidi" w:hAnsiTheme="majorBidi" w:cstheme="majorBidi"/>
          <w:sz w:val="24"/>
          <w:szCs w:val="24"/>
          <w:lang w:val="en-GB"/>
        </w:rPr>
      </w:pPr>
      <w:r w:rsidRPr="00F1526E">
        <w:rPr>
          <w:rFonts w:asciiTheme="majorBidi" w:hAnsiTheme="majorBidi" w:cstheme="majorBidi"/>
          <w:sz w:val="24"/>
          <w:szCs w:val="24"/>
          <w:lang w:val="en-GB"/>
        </w:rPr>
        <w:t>where:</w:t>
      </w:r>
    </w:p>
    <w:p w:rsidR="00F1526E" w:rsidRPr="00F1526E" w:rsidRDefault="00F1526E" w:rsidP="00F1526E">
      <w:pPr>
        <w:pStyle w:val="Akapitzlist"/>
        <w:spacing w:after="0"/>
        <w:ind w:left="0"/>
        <w:rPr>
          <w:rFonts w:asciiTheme="majorBidi" w:hAnsiTheme="majorBidi" w:cstheme="majorBidi"/>
          <w:sz w:val="24"/>
          <w:szCs w:val="24"/>
          <w:lang w:val="en-GB"/>
        </w:rPr>
      </w:pPr>
    </w:p>
    <w:p w:rsidR="00F1526E" w:rsidRPr="00F1526E" w:rsidRDefault="00F1526E" w:rsidP="00F1526E">
      <w:pPr>
        <w:pStyle w:val="Akapitzlist"/>
        <w:spacing w:after="0" w:line="360" w:lineRule="auto"/>
        <w:ind w:left="0"/>
        <w:rPr>
          <w:rFonts w:asciiTheme="majorBidi" w:hAnsiTheme="majorBidi" w:cstheme="majorBidi"/>
          <w:sz w:val="24"/>
          <w:szCs w:val="24"/>
          <w:lang w:val="en-GB"/>
        </w:rPr>
      </w:pPr>
      <w:r w:rsidRPr="00F1526E">
        <w:rPr>
          <w:rFonts w:asciiTheme="majorBidi" w:hAnsiTheme="majorBidi" w:cstheme="majorBidi"/>
          <w:sz w:val="24"/>
          <w:szCs w:val="24"/>
          <w:lang w:val="en-GB"/>
        </w:rPr>
        <w:t>W - is the final result of the qualification procedure,</w:t>
      </w:r>
    </w:p>
    <w:p w:rsidR="00F1526E" w:rsidRPr="00F1526E" w:rsidRDefault="00F1526E" w:rsidP="00F1526E">
      <w:pPr>
        <w:pStyle w:val="Akapitzlist"/>
        <w:spacing w:after="0" w:line="360" w:lineRule="auto"/>
        <w:ind w:left="0"/>
        <w:rPr>
          <w:rFonts w:asciiTheme="majorBidi" w:hAnsiTheme="majorBidi" w:cstheme="majorBidi"/>
          <w:sz w:val="24"/>
          <w:szCs w:val="24"/>
          <w:lang w:val="en-GB"/>
        </w:rPr>
      </w:pPr>
      <w:r w:rsidRPr="00F1526E">
        <w:rPr>
          <w:rFonts w:asciiTheme="majorBidi" w:hAnsiTheme="majorBidi" w:cstheme="majorBidi"/>
          <w:sz w:val="24"/>
          <w:szCs w:val="24"/>
          <w:lang w:val="en-GB"/>
        </w:rPr>
        <w:t>W1 - this is the result obtained in the first stage of the qualification procedure,</w:t>
      </w:r>
    </w:p>
    <w:p w:rsidR="00F1526E" w:rsidRPr="00F1526E" w:rsidRDefault="00F1526E" w:rsidP="00F1526E">
      <w:pPr>
        <w:pStyle w:val="Akapitzlist"/>
        <w:spacing w:after="0" w:line="360" w:lineRule="auto"/>
        <w:ind w:left="0"/>
        <w:rPr>
          <w:rFonts w:asciiTheme="majorBidi" w:hAnsiTheme="majorBidi" w:cstheme="majorBidi"/>
          <w:sz w:val="24"/>
          <w:szCs w:val="24"/>
          <w:lang w:val="en-GB"/>
        </w:rPr>
      </w:pPr>
      <w:r w:rsidRPr="00F1526E">
        <w:rPr>
          <w:rFonts w:asciiTheme="majorBidi" w:hAnsiTheme="majorBidi" w:cstheme="majorBidi"/>
          <w:sz w:val="24"/>
          <w:szCs w:val="24"/>
          <w:lang w:val="en-GB"/>
        </w:rPr>
        <w:t>W2 - this is the result obtained in the second stage of the qualification procedure.</w:t>
      </w:r>
    </w:p>
    <w:p w:rsidR="00F1526E" w:rsidRDefault="00F1526E" w:rsidP="00F1526E">
      <w:pPr>
        <w:pStyle w:val="Akapitzlist"/>
        <w:spacing w:after="0"/>
        <w:ind w:left="0"/>
        <w:rPr>
          <w:rFonts w:asciiTheme="majorBidi" w:hAnsiTheme="majorBidi" w:cstheme="majorBidi"/>
          <w:sz w:val="24"/>
          <w:szCs w:val="24"/>
          <w:lang w:val="en-GB"/>
        </w:rPr>
      </w:pPr>
    </w:p>
    <w:p w:rsidR="00F1526E" w:rsidRDefault="00F1526E" w:rsidP="00B6311A">
      <w:pPr>
        <w:pStyle w:val="Akapitzlist"/>
        <w:spacing w:after="0"/>
        <w:ind w:left="0"/>
        <w:jc w:val="both"/>
        <w:rPr>
          <w:rFonts w:asciiTheme="majorBidi" w:hAnsiTheme="majorBidi" w:cstheme="majorBidi"/>
          <w:sz w:val="24"/>
          <w:szCs w:val="24"/>
          <w:lang w:val="en-GB"/>
        </w:rPr>
      </w:pPr>
      <w:r w:rsidRPr="00F1526E">
        <w:rPr>
          <w:rFonts w:asciiTheme="majorBidi" w:hAnsiTheme="majorBidi" w:cstheme="majorBidi"/>
          <w:sz w:val="24"/>
          <w:szCs w:val="24"/>
          <w:lang w:val="en-GB"/>
        </w:rPr>
        <w:t>In case of equal number of points obtained by candidates supplementing the number of places in the doctoral program</w:t>
      </w:r>
      <w:r>
        <w:rPr>
          <w:rFonts w:asciiTheme="majorBidi" w:hAnsiTheme="majorBidi" w:cstheme="majorBidi"/>
          <w:sz w:val="24"/>
          <w:szCs w:val="24"/>
          <w:lang w:val="en-GB"/>
        </w:rPr>
        <w:t>me</w:t>
      </w:r>
      <w:r w:rsidRPr="00F1526E">
        <w:rPr>
          <w:rFonts w:asciiTheme="majorBidi" w:hAnsiTheme="majorBidi" w:cstheme="majorBidi"/>
          <w:sz w:val="24"/>
          <w:szCs w:val="24"/>
          <w:lang w:val="en-GB"/>
        </w:rPr>
        <w:t xml:space="preserve"> and exceeding it, admission is determined by the number of points obtained in the second stage of the recruitment procedure, and in case of equal scores - the number of points obtained for </w:t>
      </w:r>
      <w:r>
        <w:rPr>
          <w:rFonts w:asciiTheme="majorBidi" w:hAnsiTheme="majorBidi" w:cstheme="majorBidi"/>
          <w:sz w:val="24"/>
          <w:szCs w:val="24"/>
          <w:lang w:val="en-GB"/>
        </w:rPr>
        <w:t>academic</w:t>
      </w:r>
      <w:r w:rsidRPr="00F1526E">
        <w:rPr>
          <w:rFonts w:asciiTheme="majorBidi" w:hAnsiTheme="majorBidi" w:cstheme="majorBidi"/>
          <w:sz w:val="24"/>
          <w:szCs w:val="24"/>
          <w:lang w:val="en-GB"/>
        </w:rPr>
        <w:t xml:space="preserve"> achievements. </w:t>
      </w:r>
    </w:p>
    <w:p w:rsidR="00B6311A" w:rsidRDefault="00B6311A" w:rsidP="00B6311A">
      <w:pPr>
        <w:pStyle w:val="Akapitzlist"/>
        <w:spacing w:after="0"/>
        <w:ind w:left="0"/>
        <w:jc w:val="both"/>
        <w:rPr>
          <w:rFonts w:asciiTheme="majorBidi" w:hAnsiTheme="majorBidi" w:cstheme="majorBidi"/>
          <w:sz w:val="24"/>
          <w:szCs w:val="24"/>
          <w:lang w:val="en-GB"/>
        </w:rPr>
        <w:sectPr w:rsidR="00B6311A" w:rsidSect="002C2BF2">
          <w:pgSz w:w="11906" w:h="16838"/>
          <w:pgMar w:top="1417" w:right="1417" w:bottom="1417" w:left="1417" w:header="708" w:footer="708" w:gutter="0"/>
          <w:cols w:space="708"/>
          <w:docGrid w:linePitch="360"/>
        </w:sectPr>
      </w:pPr>
    </w:p>
    <w:p w:rsidR="00994838" w:rsidRPr="00241A18" w:rsidRDefault="00994838" w:rsidP="00241A18">
      <w:pPr>
        <w:pStyle w:val="Akapitzlist"/>
        <w:spacing w:after="0"/>
        <w:ind w:left="0"/>
        <w:jc w:val="both"/>
        <w:rPr>
          <w:rFonts w:asciiTheme="majorBidi" w:hAnsiTheme="majorBidi" w:cstheme="majorBidi"/>
          <w:b/>
          <w:bCs/>
          <w:sz w:val="24"/>
          <w:szCs w:val="24"/>
          <w:lang w:val="en-GB"/>
        </w:rPr>
      </w:pPr>
      <w:r w:rsidRPr="00241A18">
        <w:rPr>
          <w:rFonts w:asciiTheme="majorBidi" w:hAnsiTheme="majorBidi" w:cstheme="majorBidi"/>
          <w:b/>
          <w:bCs/>
          <w:sz w:val="24"/>
          <w:szCs w:val="24"/>
          <w:lang w:val="en-GB"/>
        </w:rPr>
        <w:lastRenderedPageBreak/>
        <w:t xml:space="preserve">Annex 1 to the Detailed conditions and </w:t>
      </w:r>
      <w:r w:rsidR="00241A18">
        <w:rPr>
          <w:rFonts w:asciiTheme="majorBidi" w:hAnsiTheme="majorBidi" w:cstheme="majorBidi"/>
          <w:b/>
          <w:bCs/>
          <w:sz w:val="24"/>
          <w:szCs w:val="24"/>
          <w:lang w:val="en-GB"/>
        </w:rPr>
        <w:t>admission procedure</w:t>
      </w:r>
      <w:r w:rsidRPr="00241A18">
        <w:rPr>
          <w:rFonts w:asciiTheme="majorBidi" w:hAnsiTheme="majorBidi" w:cstheme="majorBidi"/>
          <w:b/>
          <w:bCs/>
          <w:sz w:val="24"/>
          <w:szCs w:val="24"/>
          <w:lang w:val="en-GB"/>
        </w:rPr>
        <w:t xml:space="preserve"> to the Doctoral School of Medical and Health Sciences at the </w:t>
      </w:r>
      <w:proofErr w:type="spellStart"/>
      <w:r w:rsidRPr="00241A18">
        <w:rPr>
          <w:rFonts w:asciiTheme="majorBidi" w:hAnsiTheme="majorBidi" w:cstheme="majorBidi"/>
          <w:b/>
          <w:bCs/>
          <w:sz w:val="24"/>
          <w:szCs w:val="24"/>
          <w:lang w:val="en-GB"/>
        </w:rPr>
        <w:t>Jagiellonian</w:t>
      </w:r>
      <w:proofErr w:type="spellEnd"/>
      <w:r w:rsidRPr="00241A18">
        <w:rPr>
          <w:rFonts w:asciiTheme="majorBidi" w:hAnsiTheme="majorBidi" w:cstheme="majorBidi"/>
          <w:b/>
          <w:bCs/>
          <w:sz w:val="24"/>
          <w:szCs w:val="24"/>
          <w:lang w:val="en-GB"/>
        </w:rPr>
        <w:t xml:space="preserve"> University in the academic year 2022/2023 for program</w:t>
      </w:r>
      <w:r w:rsidR="00241A18">
        <w:rPr>
          <w:rFonts w:asciiTheme="majorBidi" w:hAnsiTheme="majorBidi" w:cstheme="majorBidi"/>
          <w:b/>
          <w:bCs/>
          <w:sz w:val="24"/>
          <w:szCs w:val="24"/>
          <w:lang w:val="en-GB"/>
        </w:rPr>
        <w:t>me</w:t>
      </w:r>
      <w:r w:rsidRPr="00241A18">
        <w:rPr>
          <w:rFonts w:asciiTheme="majorBidi" w:hAnsiTheme="majorBidi" w:cstheme="majorBidi"/>
          <w:b/>
          <w:bCs/>
          <w:sz w:val="24"/>
          <w:szCs w:val="24"/>
          <w:lang w:val="en-GB"/>
        </w:rPr>
        <w:t xml:space="preserve">s conducted in Polish: pharmaceutical sciences, medical sciences, health sciences and to the Detailed conditions and </w:t>
      </w:r>
      <w:r w:rsidR="00241A18">
        <w:rPr>
          <w:rFonts w:asciiTheme="majorBidi" w:hAnsiTheme="majorBidi" w:cstheme="majorBidi"/>
          <w:b/>
          <w:bCs/>
          <w:sz w:val="24"/>
          <w:szCs w:val="24"/>
          <w:lang w:val="en-GB"/>
        </w:rPr>
        <w:t>admission procedure</w:t>
      </w:r>
      <w:r w:rsidRPr="00241A18">
        <w:rPr>
          <w:rFonts w:asciiTheme="majorBidi" w:hAnsiTheme="majorBidi" w:cstheme="majorBidi"/>
          <w:b/>
          <w:bCs/>
          <w:sz w:val="24"/>
          <w:szCs w:val="24"/>
          <w:lang w:val="en-GB"/>
        </w:rPr>
        <w:t xml:space="preserve"> to the Doctoral School of Medical and Health Sciences at the </w:t>
      </w:r>
      <w:proofErr w:type="spellStart"/>
      <w:r w:rsidRPr="00241A18">
        <w:rPr>
          <w:rFonts w:asciiTheme="majorBidi" w:hAnsiTheme="majorBidi" w:cstheme="majorBidi"/>
          <w:b/>
          <w:bCs/>
          <w:sz w:val="24"/>
          <w:szCs w:val="24"/>
          <w:lang w:val="en-GB"/>
        </w:rPr>
        <w:t>Jagiellonian</w:t>
      </w:r>
      <w:proofErr w:type="spellEnd"/>
      <w:r w:rsidRPr="00241A18">
        <w:rPr>
          <w:rFonts w:asciiTheme="majorBidi" w:hAnsiTheme="majorBidi" w:cstheme="majorBidi"/>
          <w:b/>
          <w:bCs/>
          <w:sz w:val="24"/>
          <w:szCs w:val="24"/>
          <w:lang w:val="en-GB"/>
        </w:rPr>
        <w:t xml:space="preserve"> University in the academic year 2022/2023 for the doctoral progra</w:t>
      </w:r>
      <w:r w:rsidR="00241A18">
        <w:rPr>
          <w:rFonts w:asciiTheme="majorBidi" w:hAnsiTheme="majorBidi" w:cstheme="majorBidi"/>
          <w:b/>
          <w:bCs/>
          <w:sz w:val="24"/>
          <w:szCs w:val="24"/>
          <w:lang w:val="en-GB"/>
        </w:rPr>
        <w:t>m</w:t>
      </w:r>
      <w:r w:rsidRPr="00241A18">
        <w:rPr>
          <w:rFonts w:asciiTheme="majorBidi" w:hAnsiTheme="majorBidi" w:cstheme="majorBidi"/>
          <w:b/>
          <w:bCs/>
          <w:sz w:val="24"/>
          <w:szCs w:val="24"/>
          <w:lang w:val="en-GB"/>
        </w:rPr>
        <w:t>m</w:t>
      </w:r>
      <w:r w:rsidR="00241A18">
        <w:rPr>
          <w:rFonts w:asciiTheme="majorBidi" w:hAnsiTheme="majorBidi" w:cstheme="majorBidi"/>
          <w:b/>
          <w:bCs/>
          <w:sz w:val="24"/>
          <w:szCs w:val="24"/>
          <w:lang w:val="en-GB"/>
        </w:rPr>
        <w:t>e</w:t>
      </w:r>
      <w:r w:rsidRPr="00241A18">
        <w:rPr>
          <w:rFonts w:asciiTheme="majorBidi" w:hAnsiTheme="majorBidi" w:cstheme="majorBidi"/>
          <w:b/>
          <w:bCs/>
          <w:sz w:val="24"/>
          <w:szCs w:val="24"/>
          <w:lang w:val="en-GB"/>
        </w:rPr>
        <w:t xml:space="preserve"> conducted in English</w:t>
      </w:r>
    </w:p>
    <w:p w:rsidR="00241A18" w:rsidRDefault="00241A18" w:rsidP="00994838">
      <w:pPr>
        <w:pStyle w:val="Akapitzlist"/>
        <w:spacing w:after="0"/>
        <w:ind w:left="0"/>
        <w:jc w:val="both"/>
        <w:rPr>
          <w:rFonts w:asciiTheme="majorBidi" w:hAnsiTheme="majorBidi" w:cstheme="majorBidi"/>
          <w:sz w:val="24"/>
          <w:szCs w:val="24"/>
          <w:lang w:val="en-GB"/>
        </w:rPr>
      </w:pPr>
    </w:p>
    <w:p w:rsidR="00994838" w:rsidRPr="00994838" w:rsidRDefault="00994838" w:rsidP="00994838">
      <w:pPr>
        <w:pStyle w:val="Akapitzlist"/>
        <w:spacing w:after="0"/>
        <w:ind w:left="0"/>
        <w:jc w:val="both"/>
        <w:rPr>
          <w:rFonts w:asciiTheme="majorBidi" w:hAnsiTheme="majorBidi" w:cstheme="majorBidi"/>
          <w:sz w:val="24"/>
          <w:szCs w:val="24"/>
          <w:lang w:val="en-GB"/>
        </w:rPr>
      </w:pPr>
      <w:r w:rsidRPr="00994838">
        <w:rPr>
          <w:rFonts w:asciiTheme="majorBidi" w:hAnsiTheme="majorBidi" w:cstheme="majorBidi"/>
          <w:sz w:val="24"/>
          <w:szCs w:val="24"/>
          <w:lang w:val="en-GB"/>
        </w:rPr>
        <w:t>List of prestigious institutions and foundations that finance student grants:</w:t>
      </w:r>
    </w:p>
    <w:p w:rsidR="00994838" w:rsidRPr="00994838" w:rsidRDefault="00994838" w:rsidP="00241A18">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1. Ministry of Education, Science and Higher Education (e.g. Diamond Grant)</w:t>
      </w:r>
    </w:p>
    <w:p w:rsidR="00994838" w:rsidRPr="00994838" w:rsidRDefault="00994838" w:rsidP="004C53F6">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2. National Science Centr</w:t>
      </w:r>
      <w:r w:rsidR="004C53F6">
        <w:rPr>
          <w:rFonts w:asciiTheme="majorBidi" w:hAnsiTheme="majorBidi" w:cstheme="majorBidi"/>
          <w:sz w:val="24"/>
          <w:szCs w:val="24"/>
          <w:lang w:val="en-GB"/>
        </w:rPr>
        <w:t>e</w:t>
      </w:r>
      <w:r w:rsidRPr="00994838">
        <w:rPr>
          <w:rFonts w:asciiTheme="majorBidi" w:hAnsiTheme="majorBidi" w:cstheme="majorBidi"/>
          <w:sz w:val="24"/>
          <w:szCs w:val="24"/>
          <w:lang w:val="en-GB"/>
        </w:rPr>
        <w:t xml:space="preserve"> (e.g. PRELUDIUM grant)</w:t>
      </w:r>
    </w:p>
    <w:p w:rsidR="00994838" w:rsidRPr="00994838" w:rsidRDefault="00994838" w:rsidP="004C53F6">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3. Polish-</w:t>
      </w:r>
      <w:r w:rsidR="004C53F6">
        <w:rPr>
          <w:rFonts w:asciiTheme="majorBidi" w:hAnsiTheme="majorBidi" w:cstheme="majorBidi"/>
          <w:sz w:val="24"/>
          <w:szCs w:val="24"/>
          <w:lang w:val="en-GB"/>
        </w:rPr>
        <w:t>American</w:t>
      </w:r>
      <w:r w:rsidRPr="00994838">
        <w:rPr>
          <w:rFonts w:asciiTheme="majorBidi" w:hAnsiTheme="majorBidi" w:cstheme="majorBidi"/>
          <w:sz w:val="24"/>
          <w:szCs w:val="24"/>
          <w:lang w:val="en-GB"/>
        </w:rPr>
        <w:t xml:space="preserve"> Fulbright Commission</w:t>
      </w:r>
    </w:p>
    <w:p w:rsidR="00994838" w:rsidRPr="00994838" w:rsidRDefault="00994838" w:rsidP="00241A18">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4. CERN in Geneva</w:t>
      </w:r>
    </w:p>
    <w:p w:rsidR="00994838" w:rsidRPr="00994838" w:rsidRDefault="00994838" w:rsidP="004C53F6">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 xml:space="preserve">5. GFPS </w:t>
      </w:r>
      <w:r w:rsidR="004C53F6" w:rsidRPr="004C53F6">
        <w:rPr>
          <w:rFonts w:asciiTheme="majorBidi" w:hAnsiTheme="majorBidi" w:cstheme="majorBidi"/>
          <w:sz w:val="24"/>
          <w:szCs w:val="24"/>
          <w:lang w:val="en-GB"/>
        </w:rPr>
        <w:t>Society for Academic and Cultural Exchange in Central and Eastern Europe</w:t>
      </w:r>
    </w:p>
    <w:p w:rsidR="00994838" w:rsidRPr="00994838" w:rsidRDefault="00994838" w:rsidP="00241A18">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 xml:space="preserve">6. DAAD German </w:t>
      </w:r>
      <w:r w:rsidR="004C53F6" w:rsidRPr="00994838">
        <w:rPr>
          <w:rFonts w:asciiTheme="majorBidi" w:hAnsiTheme="majorBidi" w:cstheme="majorBidi"/>
          <w:sz w:val="24"/>
          <w:szCs w:val="24"/>
          <w:lang w:val="en-GB"/>
        </w:rPr>
        <w:t>Centre</w:t>
      </w:r>
      <w:r w:rsidRPr="00994838">
        <w:rPr>
          <w:rFonts w:asciiTheme="majorBidi" w:hAnsiTheme="majorBidi" w:cstheme="majorBidi"/>
          <w:sz w:val="24"/>
          <w:szCs w:val="24"/>
          <w:lang w:val="en-GB"/>
        </w:rPr>
        <w:t xml:space="preserve"> for Academic Exchange - scholarships for research stays for young scientists</w:t>
      </w:r>
    </w:p>
    <w:p w:rsidR="00994838" w:rsidRPr="00994838" w:rsidRDefault="00994838" w:rsidP="00241A18">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7. Foundation for Polish Science (e.g. START program)</w:t>
      </w:r>
    </w:p>
    <w:p w:rsidR="00994838" w:rsidRPr="00994838" w:rsidRDefault="00994838" w:rsidP="004C53F6">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 xml:space="preserve">8. </w:t>
      </w:r>
      <w:r w:rsidR="004C53F6">
        <w:rPr>
          <w:rFonts w:asciiTheme="majorBidi" w:hAnsiTheme="majorBidi" w:cstheme="majorBidi"/>
          <w:sz w:val="24"/>
          <w:szCs w:val="24"/>
          <w:lang w:val="en-GB"/>
        </w:rPr>
        <w:t>Polish</w:t>
      </w:r>
      <w:r w:rsidRPr="00994838">
        <w:rPr>
          <w:rFonts w:asciiTheme="majorBidi" w:hAnsiTheme="majorBidi" w:cstheme="majorBidi"/>
          <w:sz w:val="24"/>
          <w:szCs w:val="24"/>
          <w:lang w:val="en-GB"/>
        </w:rPr>
        <w:t xml:space="preserve"> National Agency for Academic Exchange</w:t>
      </w:r>
    </w:p>
    <w:p w:rsidR="00994838" w:rsidRPr="00994838" w:rsidRDefault="00994838" w:rsidP="00241A18">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9. European Commission</w:t>
      </w:r>
    </w:p>
    <w:p w:rsidR="00994838" w:rsidRPr="00994838" w:rsidRDefault="00994838" w:rsidP="00241A18">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10. Norwegian Funds</w:t>
      </w:r>
    </w:p>
    <w:p w:rsidR="00B6311A" w:rsidRPr="00F654B7" w:rsidRDefault="00994838" w:rsidP="00241A18">
      <w:pPr>
        <w:pStyle w:val="Akapitzlist"/>
        <w:spacing w:after="0"/>
        <w:ind w:hanging="294"/>
        <w:jc w:val="both"/>
        <w:rPr>
          <w:rFonts w:asciiTheme="majorBidi" w:hAnsiTheme="majorBidi" w:cstheme="majorBidi"/>
          <w:sz w:val="24"/>
          <w:szCs w:val="24"/>
          <w:lang w:val="en-GB"/>
        </w:rPr>
      </w:pPr>
      <w:r w:rsidRPr="00994838">
        <w:rPr>
          <w:rFonts w:asciiTheme="majorBidi" w:hAnsiTheme="majorBidi" w:cstheme="majorBidi"/>
          <w:sz w:val="24"/>
          <w:szCs w:val="24"/>
          <w:lang w:val="en-GB"/>
        </w:rPr>
        <w:t xml:space="preserve">11. </w:t>
      </w:r>
      <w:proofErr w:type="spellStart"/>
      <w:r w:rsidRPr="00994838">
        <w:rPr>
          <w:rFonts w:asciiTheme="majorBidi" w:hAnsiTheme="majorBidi" w:cstheme="majorBidi"/>
          <w:sz w:val="24"/>
          <w:szCs w:val="24"/>
          <w:lang w:val="en-GB"/>
        </w:rPr>
        <w:t>Polpharma</w:t>
      </w:r>
      <w:proofErr w:type="spellEnd"/>
      <w:r w:rsidRPr="00994838">
        <w:rPr>
          <w:rFonts w:asciiTheme="majorBidi" w:hAnsiTheme="majorBidi" w:cstheme="majorBidi"/>
          <w:sz w:val="24"/>
          <w:szCs w:val="24"/>
          <w:lang w:val="en-GB"/>
        </w:rPr>
        <w:t xml:space="preserve"> Scientific Foundation</w:t>
      </w:r>
    </w:p>
    <w:sectPr w:rsidR="00B6311A" w:rsidRPr="00F654B7" w:rsidSect="002C2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10F"/>
    <w:multiLevelType w:val="hybridMultilevel"/>
    <w:tmpl w:val="266C47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66B457D2"/>
    <w:multiLevelType w:val="hybridMultilevel"/>
    <w:tmpl w:val="974E1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2E11C4"/>
    <w:multiLevelType w:val="hybridMultilevel"/>
    <w:tmpl w:val="7AB61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73149"/>
    <w:rsid w:val="00073149"/>
    <w:rsid w:val="000F1B23"/>
    <w:rsid w:val="001843CE"/>
    <w:rsid w:val="001940EC"/>
    <w:rsid w:val="00241A18"/>
    <w:rsid w:val="002C2BF2"/>
    <w:rsid w:val="003B62AB"/>
    <w:rsid w:val="003F4B25"/>
    <w:rsid w:val="004528D7"/>
    <w:rsid w:val="0045468B"/>
    <w:rsid w:val="004C53F6"/>
    <w:rsid w:val="004D13C0"/>
    <w:rsid w:val="00525621"/>
    <w:rsid w:val="00634DA1"/>
    <w:rsid w:val="006942F7"/>
    <w:rsid w:val="00964167"/>
    <w:rsid w:val="00980FB3"/>
    <w:rsid w:val="00994838"/>
    <w:rsid w:val="00A5240E"/>
    <w:rsid w:val="00B6311A"/>
    <w:rsid w:val="00BA6878"/>
    <w:rsid w:val="00DB52EF"/>
    <w:rsid w:val="00DD659E"/>
    <w:rsid w:val="00DF252F"/>
    <w:rsid w:val="00F0001E"/>
    <w:rsid w:val="00F1526E"/>
    <w:rsid w:val="00F654B7"/>
    <w:rsid w:val="00FC581C"/>
  </w:rsids>
  <m:mathPr>
    <m:mathFont m:val="Cambria Math"/>
    <m:brkBin m:val="before"/>
    <m:brkBinSub m:val="--"/>
    <m:smallFrac m:val="off"/>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28D7"/>
    <w:pPr>
      <w:ind w:left="720"/>
      <w:contextualSpacing/>
    </w:pPr>
  </w:style>
  <w:style w:type="table" w:styleId="Tabela-Siatka">
    <w:name w:val="Table Grid"/>
    <w:basedOn w:val="Standardowy"/>
    <w:uiPriority w:val="59"/>
    <w:rsid w:val="0052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562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F1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1758</Words>
  <Characters>10548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2022-02-22T01:21:00Z</dcterms:created>
  <dcterms:modified xsi:type="dcterms:W3CDTF">2022-02-22T03:26:00Z</dcterms:modified>
</cp:coreProperties>
</file>