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63" w:rsidRPr="002E66C2" w:rsidRDefault="00044263" w:rsidP="001F7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Resolution no. </w:t>
      </w:r>
      <w:r w:rsidR="001F7FC8"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>/I/2022 of the</w:t>
      </w:r>
    </w:p>
    <w:p w:rsidR="00044263" w:rsidRPr="002E66C2" w:rsidRDefault="00044263" w:rsidP="0004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>Senate of the Jagiellonian University</w:t>
      </w:r>
    </w:p>
    <w:p w:rsidR="00044263" w:rsidRPr="002E66C2" w:rsidRDefault="00044263" w:rsidP="0004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>from January 26, 2022</w:t>
      </w:r>
    </w:p>
    <w:p w:rsidR="00044263" w:rsidRPr="002E66C2" w:rsidRDefault="00044263" w:rsidP="0004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44263" w:rsidRPr="002E66C2" w:rsidRDefault="00044263" w:rsidP="00B70D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on: </w:t>
      </w:r>
      <w:r w:rsidR="00B70D66"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>changes to the Regulations of the Doctoral School of Medical and Health Sciences, constituting the Annex 1 to Resolution no. 50/IV/2021 of the Senate of the Jagiellonian University from April 28, 2021 concerning: regulations of doctoral schools</w:t>
      </w:r>
    </w:p>
    <w:p w:rsidR="00B70D66" w:rsidRPr="002E66C2" w:rsidRDefault="00B70D66" w:rsidP="00B70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44263" w:rsidRPr="002E66C2" w:rsidRDefault="00044263" w:rsidP="00B70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Acting pursuant to Art. 20</w:t>
      </w:r>
      <w:r w:rsidR="00B70D66" w:rsidRPr="002E66C2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0D66" w:rsidRPr="002E66C2">
        <w:rPr>
          <w:rFonts w:ascii="Times New Roman" w:hAnsi="Times New Roman" w:cs="Times New Roman"/>
          <w:sz w:val="24"/>
          <w:szCs w:val="24"/>
          <w:lang w:val="en-GB"/>
        </w:rPr>
        <w:t>section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0D66" w:rsidRPr="002E66C2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B70D66" w:rsidRPr="002E66C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ct of July 20, 2018 - Law on Higher Education</w:t>
      </w:r>
      <w:r w:rsidR="00415042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and science (</w:t>
      </w:r>
      <w:r w:rsidR="00B70D6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i.e.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Dz.U. of 2021 item 478 as amended), </w:t>
      </w:r>
      <w:r w:rsidR="00B70D66" w:rsidRPr="002E66C2">
        <w:rPr>
          <w:rFonts w:ascii="Times New Roman" w:hAnsi="Times New Roman" w:cs="Times New Roman"/>
          <w:sz w:val="24"/>
          <w:szCs w:val="24"/>
          <w:lang w:val="en-GB"/>
        </w:rPr>
        <w:t>concerning § 51 point 22 JU University Statute, the Jagiellonian University Senate enacts the following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44263" w:rsidRPr="002E66C2" w:rsidRDefault="00044263" w:rsidP="0004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44263" w:rsidRPr="002E66C2" w:rsidRDefault="00044263" w:rsidP="0004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44263" w:rsidRPr="002E66C2" w:rsidRDefault="00044263" w:rsidP="00044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</w:t>
      </w:r>
    </w:p>
    <w:p w:rsidR="00B70D66" w:rsidRPr="002E66C2" w:rsidRDefault="00B70D66" w:rsidP="0006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In the resolution no. 50/IV/2021 of the 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Jagiellonian University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Senate of April 28, 2021</w:t>
      </w:r>
    </w:p>
    <w:p w:rsidR="00B70D66" w:rsidRPr="002E66C2" w:rsidRDefault="00B70D66" w:rsidP="0006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on the regulations of doctoral schools, in A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nnex 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o. 1 - Regulations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</w:p>
    <w:p w:rsidR="00B70D66" w:rsidRPr="002E66C2" w:rsidRDefault="00B70D66" w:rsidP="0006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School of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Medical and Health Sciences, hereinafter referred to as the "Regulations", 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the following changes are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introduced</w:t>
      </w:r>
    </w:p>
    <w:p w:rsidR="00B70D66" w:rsidRPr="002E66C2" w:rsidRDefault="00B70D66" w:rsidP="00B7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70D66" w:rsidRPr="002E66C2" w:rsidRDefault="00B70D66" w:rsidP="000626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4 sec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10 point 13 of the Regulations is replaced by the following:</w:t>
      </w:r>
    </w:p>
    <w:p w:rsidR="00B70D66" w:rsidRPr="002E66C2" w:rsidRDefault="00B70D66" w:rsidP="00D076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"13) appoints committees or </w:t>
      </w:r>
      <w:r w:rsidR="00D076F8">
        <w:rPr>
          <w:rFonts w:ascii="Times New Roman" w:hAnsi="Times New Roman" w:cs="Times New Roman"/>
          <w:sz w:val="24"/>
          <w:szCs w:val="24"/>
          <w:lang w:val="en-GB"/>
        </w:rPr>
        <w:t>panel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s, including the Program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Committee, committees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perform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mid-term 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admission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committees, committees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evaluating the</w:t>
      </w:r>
    </w:p>
    <w:p w:rsidR="00B70D66" w:rsidRPr="002E66C2" w:rsidRDefault="00B70D66" w:rsidP="00D076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research topics, individual research plan</w:t>
      </w:r>
      <w:r w:rsidR="00D076F8">
        <w:rPr>
          <w:rFonts w:ascii="Times New Roman" w:hAnsi="Times New Roman" w:cs="Times New Roman"/>
          <w:sz w:val="24"/>
          <w:szCs w:val="24"/>
          <w:lang w:val="en-GB"/>
        </w:rPr>
        <w:t xml:space="preserve"> assessment panels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;"</w:t>
      </w:r>
    </w:p>
    <w:p w:rsidR="0006260F" w:rsidRPr="002E66C2" w:rsidRDefault="0006260F" w:rsidP="00062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</w:p>
    <w:p w:rsidR="00B70D66" w:rsidRPr="002E66C2" w:rsidRDefault="00B70D66" w:rsidP="000626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8 sec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3 of the Regulations is replaced by the following:</w:t>
      </w:r>
    </w:p>
    <w:p w:rsidR="00B70D66" w:rsidRPr="002E66C2" w:rsidRDefault="00B70D66" w:rsidP="0006260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"3. The Program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Committee consists of at least two pe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rsons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from every</w:t>
      </w:r>
    </w:p>
    <w:p w:rsidR="00B70D66" w:rsidRPr="002E66C2" w:rsidRDefault="00B70D66" w:rsidP="0006260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discipline represented in the School and at least two doctoral students. "</w:t>
      </w:r>
    </w:p>
    <w:p w:rsidR="0006260F" w:rsidRPr="002E66C2" w:rsidRDefault="0006260F" w:rsidP="00B70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70D66" w:rsidRPr="002E66C2" w:rsidRDefault="00B70D66" w:rsidP="000626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9 sec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3 and 4 of the Regulations are replaced by the following:</w:t>
      </w:r>
    </w:p>
    <w:p w:rsidR="00B70D66" w:rsidRPr="002E66C2" w:rsidRDefault="00B70D66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"3. "The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appointed and dismissed by the Rector at the request of the Director after consulti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ng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opinions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 doctoral students' self-government. Where the function of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="0006260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is exercised by a person who is also a Director,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appointed and dismissed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by 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he Rector, at the request of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after consulting the doctoral students' self-government.</w:t>
      </w:r>
    </w:p>
    <w:p w:rsidR="00B70D66" w:rsidRPr="002E66C2" w:rsidRDefault="00B70D66" w:rsidP="00EC54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"4.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 particular:</w:t>
      </w:r>
    </w:p>
    <w:p w:rsidR="00B70D66" w:rsidRPr="002E66C2" w:rsidRDefault="00B70D66" w:rsidP="00EC54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1) organize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current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activities of the doctoral program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70D66" w:rsidRPr="002E66C2" w:rsidRDefault="00B70D66" w:rsidP="00D076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2) approve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individual research plans after consulting the individual research plan</w:t>
      </w:r>
      <w:r w:rsidR="00D076F8">
        <w:rPr>
          <w:rFonts w:ascii="Times New Roman" w:hAnsi="Times New Roman" w:cs="Times New Roman"/>
          <w:sz w:val="24"/>
          <w:szCs w:val="24"/>
          <w:lang w:val="en-GB"/>
        </w:rPr>
        <w:t xml:space="preserve"> assessment panel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 the doctoral committee, if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such was</w:t>
      </w:r>
      <w:r w:rsidR="00D076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appointed;</w:t>
      </w:r>
    </w:p>
    <w:p w:rsidR="00B70D66" w:rsidRPr="002E66C2" w:rsidRDefault="00B70D66" w:rsidP="00EC54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3) submit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opinion of the doctoral committee to the Director, and if not appointed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B70D66" w:rsidRPr="002E66C2" w:rsidRDefault="00B70D66" w:rsidP="00EC54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opinion of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supervisor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supervisors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on the extension of the date of submi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ssion of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dissertation. In case when the function of 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performed by a person who is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at the same time the Director, opinion of the doctoral committee or</w:t>
      </w:r>
    </w:p>
    <w:p w:rsidR="00B70D66" w:rsidRPr="002E66C2" w:rsidRDefault="00B70D66" w:rsidP="004F2CD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C5447" w:rsidRPr="002E66C2">
        <w:rPr>
          <w:rFonts w:ascii="Times New Roman" w:hAnsi="Times New Roman" w:cs="Times New Roman"/>
          <w:sz w:val="24"/>
          <w:szCs w:val="24"/>
          <w:lang w:val="en-GB"/>
        </w:rPr>
        <w:t>supervisor/supervisors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4F2CD4" w:rsidRPr="002E66C2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directly to the Director;</w:t>
      </w:r>
    </w:p>
    <w:p w:rsidR="00B70D66" w:rsidRPr="002E66C2" w:rsidRDefault="00B70D66" w:rsidP="00EC54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4) approve</w:t>
      </w:r>
      <w:r w:rsidR="004F2CD4" w:rsidRPr="002E66C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 consultation with the supervisor or the doctoral committee, if such</w:t>
      </w:r>
    </w:p>
    <w:p w:rsidR="006104C8" w:rsidRPr="002E66C2" w:rsidRDefault="00B70D66" w:rsidP="006104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has been appointed, an annual report on the implementation of the education program</w:t>
      </w:r>
      <w:r w:rsidR="004F2CD4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4F2CD4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individual research plan. The report template is defined by the Director.</w:t>
      </w:r>
      <w:r w:rsidR="00233F54" w:rsidRPr="002E66C2"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8430DF" w:rsidRPr="002E66C2" w:rsidRDefault="008430DF" w:rsidP="006104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233F54" w:rsidRPr="002E66C2" w:rsidRDefault="00233F54" w:rsidP="006104C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12 section 4 of the Regulations is replaced by the following:</w:t>
      </w:r>
    </w:p>
    <w:p w:rsidR="00233F54" w:rsidRPr="002E66C2" w:rsidRDefault="00233F54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"4. The supervisor, after obtaining a positive opinion of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may be a person</w:t>
      </w:r>
    </w:p>
    <w:p w:rsidR="00233F54" w:rsidRPr="002E66C2" w:rsidRDefault="00233F54" w:rsidP="00233F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lastRenderedPageBreak/>
        <w:t>not meeting the conditions set out in section 1, employed in Poland at a university or</w:t>
      </w:r>
    </w:p>
    <w:p w:rsidR="00233F54" w:rsidRPr="002E66C2" w:rsidRDefault="00233F54" w:rsidP="00233F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another entity listed in art. 7 sec. 1 of the act, holding the title of professor or</w:t>
      </w:r>
    </w:p>
    <w:p w:rsidR="00233F54" w:rsidRPr="002E66C2" w:rsidRDefault="00233F54" w:rsidP="00233F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post-doctoral habilitation degree, who submitted a declaration of affiliation</w:t>
      </w:r>
    </w:p>
    <w:p w:rsidR="00233F54" w:rsidRPr="002E66C2" w:rsidRDefault="00233F54" w:rsidP="00233F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of at least 25% to one of the disciplines of the School responsible for</w:t>
      </w:r>
    </w:p>
    <w:p w:rsidR="00233F54" w:rsidRPr="002E66C2" w:rsidRDefault="00233F54" w:rsidP="00233F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the doctoral program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conducted, and who has provided the consent of the person</w:t>
      </w:r>
    </w:p>
    <w:p w:rsidR="00233F54" w:rsidRPr="002E66C2" w:rsidRDefault="00233F54" w:rsidP="006104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meeting the conditions set out in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section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1 to take on the function of the second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."</w:t>
      </w:r>
    </w:p>
    <w:p w:rsidR="008430DF" w:rsidRPr="002E66C2" w:rsidRDefault="008430DF" w:rsidP="006104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233F54" w:rsidRPr="002E66C2" w:rsidRDefault="00233F54" w:rsidP="006104C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in § 12, the following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section 6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added:</w:t>
      </w:r>
    </w:p>
    <w:p w:rsidR="00233F54" w:rsidRPr="002E66C2" w:rsidRDefault="00233F54" w:rsidP="005019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"6.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Simultaneously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academically support 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preparation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5019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dissertation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by no more than 3 docto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>ral students. Period of exercising the academic support is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from the date of appointment of the supervisor to the date of submission of the </w:t>
      </w:r>
      <w:r w:rsidR="006104C8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dissertation by a doctoral student or legally</w:t>
      </w:r>
      <w:r w:rsidR="005019A4">
        <w:rPr>
          <w:rFonts w:ascii="Times New Roman" w:hAnsi="Times New Roman" w:cs="Times New Roman"/>
          <w:sz w:val="24"/>
          <w:szCs w:val="24"/>
          <w:lang w:val="en-GB"/>
        </w:rPr>
        <w:t xml:space="preserve"> removing him/her from the PhD students list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."</w:t>
      </w:r>
    </w:p>
    <w:p w:rsidR="008430DF" w:rsidRPr="002E66C2" w:rsidRDefault="008430DF" w:rsidP="006104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233F54" w:rsidRPr="002E66C2" w:rsidRDefault="008430DF" w:rsidP="008430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13 section</w:t>
      </w:r>
      <w:r w:rsidR="00233F54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1 of the Regulations is replaced by the following:</w:t>
      </w:r>
    </w:p>
    <w:p w:rsidR="00233F54" w:rsidRPr="002E66C2" w:rsidRDefault="00233F54" w:rsidP="00233F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"1. Application for inclusion on the list of research topics for the next academic year</w:t>
      </w:r>
    </w:p>
    <w:p w:rsidR="00233F54" w:rsidRPr="002E66C2" w:rsidRDefault="008430DF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233F54" w:rsidRPr="002E66C2">
        <w:rPr>
          <w:rFonts w:ascii="Times New Roman" w:hAnsi="Times New Roman" w:cs="Times New Roman"/>
          <w:sz w:val="24"/>
          <w:szCs w:val="24"/>
          <w:lang w:val="en-GB"/>
        </w:rPr>
        <w:t>academic teachers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33F54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referred to in § 12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sec</w:t>
      </w:r>
      <w:r w:rsidR="00233F54" w:rsidRPr="002E66C2">
        <w:rPr>
          <w:rFonts w:ascii="Times New Roman" w:hAnsi="Times New Roman" w:cs="Times New Roman"/>
          <w:sz w:val="24"/>
          <w:szCs w:val="24"/>
          <w:lang w:val="en-GB"/>
        </w:rPr>
        <w:t>. 1, first sentence, and sec. 2</w:t>
      </w:r>
    </w:p>
    <w:p w:rsidR="00233F54" w:rsidRPr="002E66C2" w:rsidRDefault="00233F54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430DF" w:rsidRPr="002E66C2">
        <w:rPr>
          <w:rFonts w:ascii="Times New Roman" w:hAnsi="Times New Roman" w:cs="Times New Roman"/>
          <w:sz w:val="24"/>
          <w:szCs w:val="24"/>
          <w:lang w:val="en-GB"/>
        </w:rPr>
        <w:t>sec.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3, </w:t>
      </w:r>
      <w:r w:rsidR="008430D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is to be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submit</w:t>
      </w:r>
      <w:r w:rsidR="008430DF" w:rsidRPr="002E66C2">
        <w:rPr>
          <w:rFonts w:ascii="Times New Roman" w:hAnsi="Times New Roman" w:cs="Times New Roman"/>
          <w:sz w:val="24"/>
          <w:szCs w:val="24"/>
          <w:lang w:val="en-GB"/>
        </w:rPr>
        <w:t>ted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to the Director no</w:t>
      </w:r>
      <w:r w:rsidR="008430DF" w:rsidRPr="002E66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later than April 30. Application</w:t>
      </w:r>
    </w:p>
    <w:p w:rsidR="00233F54" w:rsidRPr="002E66C2" w:rsidRDefault="00233F54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containing only one research topic is submitted to a specific </w:t>
      </w:r>
      <w:r w:rsidR="008430DF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8430DF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."</w:t>
      </w:r>
    </w:p>
    <w:p w:rsidR="008430DF" w:rsidRPr="002E66C2" w:rsidRDefault="008430DF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8430DF" w:rsidRPr="002E66C2" w:rsidRDefault="008430DF" w:rsidP="008430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13 section 3 of the Regulations is replaced by the following:</w:t>
      </w:r>
    </w:p>
    <w:p w:rsidR="008430DF" w:rsidRPr="002E66C2" w:rsidRDefault="008430DF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"3. The application is subject to an opinion on the compliance of the proposed research topic with the discipline in which the PhD dissertation is to be prepared, by</w:t>
      </w:r>
    </w:p>
    <w:p w:rsidR="008430DF" w:rsidRPr="002E66C2" w:rsidRDefault="008430DF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a committee assessing the research topics, consisting of:</w:t>
      </w:r>
    </w:p>
    <w:p w:rsidR="008430DF" w:rsidRPr="002E66C2" w:rsidRDefault="008430DF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1) Co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ordinator,</w:t>
      </w:r>
    </w:p>
    <w:p w:rsidR="008430DF" w:rsidRPr="002E66C2" w:rsidRDefault="008430DF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2) at least three researchers holding at least a post-doctoral habilitation degree elected by the research discipline boards of medical sciences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pharmaceutical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sciences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 health sciences;</w:t>
      </w:r>
    </w:p>
    <w:p w:rsidR="008430DF" w:rsidRPr="002E66C2" w:rsidRDefault="008430DF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3) a representative of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representing the discipline consistent with the discipline in which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the 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dissertation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to be prepared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430DF" w:rsidRPr="002E66C2" w:rsidRDefault="008430DF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4) a representative of the doctoral students'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self-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government."</w:t>
      </w:r>
    </w:p>
    <w:p w:rsidR="00E53B29" w:rsidRPr="002E66C2" w:rsidRDefault="00E53B29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8430DF" w:rsidRPr="002E66C2" w:rsidRDefault="008430DF" w:rsidP="00E53B2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13 sec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7 of the Regulations is replaced by the following:</w:t>
      </w:r>
    </w:p>
    <w:p w:rsidR="008430DF" w:rsidRPr="002E66C2" w:rsidRDefault="008430DF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“7. The doctoral student shall apply for the appointment of the supervisor or supervisors, indicating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scientific discipline within which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dissertation will be prepared.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student may also indicate that a dissertation will be prepared in the field of science.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application,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student attaches the opinion of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. If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me 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the person indicated as the doctoral student's supervisor, the application is additionally reviewed by the Director. In the event that the function of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performed by a person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430DF" w:rsidRPr="002E66C2" w:rsidRDefault="008430DF" w:rsidP="008430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who is also the Director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 the situation referred to in the preceding sentence,</w:t>
      </w:r>
    </w:p>
    <w:p w:rsidR="008430DF" w:rsidRPr="002E66C2" w:rsidRDefault="008430DF" w:rsidP="00E53B2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application is reviewed by the Chair of the </w:t>
      </w:r>
      <w:r w:rsidR="00E53B29" w:rsidRPr="002E66C2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."</w:t>
      </w:r>
    </w:p>
    <w:p w:rsidR="00C15E79" w:rsidRPr="002E66C2" w:rsidRDefault="00C15E79" w:rsidP="00C15E7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C15E79" w:rsidRPr="002E66C2" w:rsidRDefault="00C15E79" w:rsidP="00C15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14 section 2 of the Regulations is replaced by the following:</w:t>
      </w:r>
    </w:p>
    <w:p w:rsidR="00C15E79" w:rsidRPr="002E66C2" w:rsidRDefault="00C15E79" w:rsidP="00C15E7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"2. The change of the auxiliary supervisor is possible for justified reasons</w:t>
      </w:r>
    </w:p>
    <w:p w:rsidR="00C15E79" w:rsidRPr="002E66C2" w:rsidRDefault="00C15E79" w:rsidP="002021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and is carried out at the request of the doctoral student, supervisor or auxiliary supervisor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in the manner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 §13."</w:t>
      </w:r>
    </w:p>
    <w:p w:rsidR="00202186" w:rsidRPr="002E66C2" w:rsidRDefault="00202186" w:rsidP="002021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C15E79" w:rsidRPr="002E66C2" w:rsidRDefault="00C15E79" w:rsidP="0020218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15 section 1 of the Regulations is replaced by the following:</w:t>
      </w:r>
    </w:p>
    <w:p w:rsidR="00C15E79" w:rsidRPr="002E66C2" w:rsidRDefault="00C15E79" w:rsidP="002021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"1. At the written request of the supervisor or doctoral student, approved by the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irector may appoint a doctoral committee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for the doctoral student,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whose task is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assessment of the doctoral student's progress under the implemented individual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plan and additional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support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education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in particular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if the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dissertation is of an interdisciplinary or</w:t>
      </w:r>
    </w:p>
    <w:p w:rsidR="00C15E79" w:rsidRPr="002E66C2" w:rsidRDefault="00C15E79" w:rsidP="002021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cross-domain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nature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. In case when the function of the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performed by a person who is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at the same time the Director, the requirement to obtain the opinion of the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does not apply."</w:t>
      </w:r>
    </w:p>
    <w:p w:rsidR="00202186" w:rsidRPr="002E66C2" w:rsidRDefault="00202186" w:rsidP="0020218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16 sections 2-4 of the Regulations are replaced by the following:</w:t>
      </w:r>
    </w:p>
    <w:p w:rsidR="00202186" w:rsidRPr="002E66C2" w:rsidRDefault="00202186" w:rsidP="00AE5D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"2. Individual research plan, including in particular the thematic scope</w:t>
      </w:r>
      <w:r w:rsidR="00696AF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dissertation, research tasks to be carried out as part of the </w:t>
      </w:r>
      <w:r w:rsidR="00696AF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dissertation, the manner of their implementation and the schedule of the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dissertation preparation, including the date of submission of the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dissertation, is prepared by the doctoral student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in agreement with the supervisor or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>supervisors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and, if appointed,</w:t>
      </w:r>
    </w:p>
    <w:p w:rsidR="00202186" w:rsidRPr="002E66C2" w:rsidRDefault="00202186" w:rsidP="00AE5D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="002E66C2" w:rsidRPr="002E66C2">
        <w:rPr>
          <w:rFonts w:ascii="Times New Roman" w:hAnsi="Times New Roman" w:cs="Times New Roman"/>
          <w:sz w:val="24"/>
          <w:szCs w:val="24"/>
          <w:lang w:val="en-GB"/>
        </w:rPr>
        <w:t>auxiliary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supervisor.</w:t>
      </w:r>
    </w:p>
    <w:p w:rsidR="00202186" w:rsidRPr="002E66C2" w:rsidRDefault="00202186" w:rsidP="00AE5D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3. The individual research plan is presented to the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within 12 months</w:t>
      </w:r>
    </w:p>
    <w:p w:rsidR="00202186" w:rsidRPr="002E66C2" w:rsidRDefault="00202186" w:rsidP="00D076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from the day of commencement of education. The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approves the plan after consulting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supervisor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auxiliary supervisor, if appointed,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committee, in the event of its appointment, and the </w:t>
      </w:r>
      <w:r w:rsidR="00D076F8" w:rsidRPr="002E66C2">
        <w:rPr>
          <w:rFonts w:ascii="Times New Roman" w:hAnsi="Times New Roman" w:cs="Times New Roman"/>
          <w:sz w:val="24"/>
          <w:szCs w:val="24"/>
          <w:lang w:val="en-GB"/>
        </w:rPr>
        <w:t>individual research plan</w:t>
      </w:r>
      <w:r w:rsidR="00D076F8">
        <w:rPr>
          <w:rFonts w:ascii="Times New Roman" w:hAnsi="Times New Roman" w:cs="Times New Roman"/>
          <w:sz w:val="24"/>
          <w:szCs w:val="24"/>
          <w:lang w:val="en-GB"/>
        </w:rPr>
        <w:t xml:space="preserve"> assessment panel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AE5D3B" w:rsidRPr="002E66C2">
        <w:rPr>
          <w:rFonts w:ascii="Times New Roman" w:hAnsi="Times New Roman" w:cs="Times New Roman"/>
          <w:sz w:val="24"/>
          <w:szCs w:val="24"/>
          <w:lang w:val="en-GB"/>
        </w:rPr>
        <w:t>consists of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E05EA" w:rsidRPr="002E66C2" w:rsidRDefault="00AE05EA" w:rsidP="00AE05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1) Co-ordinator,</w:t>
      </w:r>
    </w:p>
    <w:p w:rsidR="00AE05EA" w:rsidRPr="002E66C2" w:rsidRDefault="00AE05EA" w:rsidP="00AE05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2) at least two researchers holding at least a post-doctoral habilitation degree representing the discipline in which the PhD dissertation is prepared.</w:t>
      </w:r>
    </w:p>
    <w:p w:rsidR="00202186" w:rsidRPr="002E66C2" w:rsidRDefault="00202186" w:rsidP="005B24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If the </w:t>
      </w:r>
      <w:r w:rsidR="00AE05EA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also the doctoral student's supervisor, </w:t>
      </w:r>
      <w:r w:rsidR="00AE05EA" w:rsidRPr="002E66C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individual </w:t>
      </w:r>
      <w:r w:rsidR="00AE05EA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plan</w:t>
      </w:r>
      <w:r w:rsidR="00AE05EA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additionally approved by the Director. Where the </w:t>
      </w:r>
      <w:r w:rsidR="005B24EA" w:rsidRPr="002E66C2">
        <w:rPr>
          <w:rFonts w:ascii="Times New Roman" w:hAnsi="Times New Roman" w:cs="Times New Roman"/>
          <w:sz w:val="24"/>
          <w:szCs w:val="24"/>
          <w:lang w:val="en-GB"/>
        </w:rPr>
        <w:t>post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5B24EA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</w:p>
    <w:p w:rsidR="00202186" w:rsidRPr="002E66C2" w:rsidRDefault="00202186" w:rsidP="005B24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is performed by a person who is also the Director</w:t>
      </w:r>
      <w:r w:rsidR="005B24EA" w:rsidRPr="002E66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 the situation referred to in the </w:t>
      </w:r>
      <w:r w:rsidR="005B24EA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preceding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sentence, the individual research plan is approved by the Chair of the</w:t>
      </w:r>
      <w:r w:rsidR="005B24EA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Board.</w:t>
      </w:r>
    </w:p>
    <w:p w:rsidR="00202186" w:rsidRPr="002E66C2" w:rsidRDefault="00202186" w:rsidP="004B422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3a. In justified situations, it is possible to modify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plan, but not more often than once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education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however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no later than 31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January in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year of the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mid-term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for 8-semester program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s, and no later than September 30 for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6-semester progra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 Conditions and procedure for making modifications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to 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individual research plan will be defined by the Director.</w:t>
      </w:r>
    </w:p>
    <w:p w:rsidR="00202186" w:rsidRPr="002E66C2" w:rsidRDefault="00202186" w:rsidP="00D076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4. The implementation of the education program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 the individual research plan is subject to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periodic assessment by the doctoral committee, and if not appointed by the </w:t>
      </w:r>
      <w:r w:rsidR="00D076F8" w:rsidRPr="002E66C2">
        <w:rPr>
          <w:rFonts w:ascii="Times New Roman" w:hAnsi="Times New Roman" w:cs="Times New Roman"/>
          <w:sz w:val="24"/>
          <w:szCs w:val="24"/>
          <w:lang w:val="en-GB"/>
        </w:rPr>
        <w:t>individual research plan</w:t>
      </w:r>
      <w:r w:rsidR="00D076F8">
        <w:rPr>
          <w:rFonts w:ascii="Times New Roman" w:hAnsi="Times New Roman" w:cs="Times New Roman"/>
          <w:sz w:val="24"/>
          <w:szCs w:val="24"/>
          <w:lang w:val="en-GB"/>
        </w:rPr>
        <w:t xml:space="preserve"> assessment panel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based on the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report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submitted by the doctoral student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first assessment is made no later than within 12 months</w:t>
      </w:r>
    </w:p>
    <w:p w:rsidR="00202186" w:rsidRPr="002E66C2" w:rsidRDefault="00202186" w:rsidP="004B422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from the start of education. Subsequent assessments are made at least once </w:t>
      </w:r>
      <w:r w:rsidR="004B422B" w:rsidRPr="002E66C2">
        <w:rPr>
          <w:rFonts w:ascii="Times New Roman" w:hAnsi="Times New Roman" w:cs="Times New Roman"/>
          <w:sz w:val="24"/>
          <w:szCs w:val="24"/>
          <w:lang w:val="en-GB"/>
        </w:rPr>
        <w:t>every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12</w:t>
      </w:r>
    </w:p>
    <w:p w:rsidR="00202186" w:rsidRPr="002E66C2" w:rsidRDefault="00202186" w:rsidP="00415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months within the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assessment dates specified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0B0909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individual research plan. I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f</w:t>
      </w:r>
    </w:p>
    <w:p w:rsidR="00202186" w:rsidRPr="002E66C2" w:rsidRDefault="000B0909" w:rsidP="00C910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Co-ordinator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is also the doctoral student's supervisor, the report is also approved by the Director. In case when the function of the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performed by a person who is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at the same time the Director, in the situation referred to in the preceding sentence,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the report is approved by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Chair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202186" w:rsidRPr="002E66C2">
        <w:rPr>
          <w:rFonts w:ascii="Times New Roman" w:hAnsi="Times New Roman" w:cs="Times New Roman"/>
          <w:sz w:val="24"/>
          <w:szCs w:val="24"/>
          <w:lang w:val="en-GB"/>
        </w:rPr>
        <w:t>."</w:t>
      </w:r>
    </w:p>
    <w:p w:rsidR="00C910EE" w:rsidRPr="002E66C2" w:rsidRDefault="00C910EE" w:rsidP="00C910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16 section 6 of the Regulations is replaced by the following:</w:t>
      </w:r>
    </w:p>
    <w:p w:rsidR="00C910EE" w:rsidRPr="002E66C2" w:rsidRDefault="00C910EE" w:rsidP="00783C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"6. In case referred to in section 5, the Director decides to </w:t>
      </w:r>
      <w:r w:rsidR="00783CF5">
        <w:rPr>
          <w:rFonts w:ascii="Times New Roman" w:hAnsi="Times New Roman" w:cs="Times New Roman"/>
          <w:sz w:val="24"/>
          <w:szCs w:val="24"/>
          <w:lang w:val="en-GB"/>
        </w:rPr>
        <w:t>remove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person from the</w:t>
      </w:r>
      <w:r w:rsidR="00783CF5">
        <w:rPr>
          <w:rFonts w:ascii="Times New Roman" w:hAnsi="Times New Roman" w:cs="Times New Roman"/>
          <w:sz w:val="24"/>
          <w:szCs w:val="24"/>
          <w:lang w:val="en-GB"/>
        </w:rPr>
        <w:t xml:space="preserve"> PhD students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list, after consulting the Board. Where the function of the Co-ordinator is exercised by a person who is also the Director, the Director may take </w:t>
      </w:r>
    </w:p>
    <w:p w:rsidR="00C910EE" w:rsidRPr="002E66C2" w:rsidRDefault="00C910EE" w:rsidP="00C910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the decision referred to in the first sentence, after consulting the Board, without</w:t>
      </w:r>
    </w:p>
    <w:p w:rsidR="00C910EE" w:rsidRPr="002E66C2" w:rsidRDefault="00C910EE" w:rsidP="00C910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presenting the opinion of the Co-ordinator, referred to in section 5."</w:t>
      </w:r>
    </w:p>
    <w:p w:rsidR="00C910EE" w:rsidRPr="002E66C2" w:rsidRDefault="00C910EE" w:rsidP="00C910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C910EE" w:rsidRPr="002E66C2" w:rsidRDefault="00C910EE" w:rsidP="00C910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18 of the Regulations is replaced by the following:</w:t>
      </w:r>
    </w:p>
    <w:p w:rsidR="00C910EE" w:rsidRPr="002E66C2" w:rsidRDefault="00C910EE" w:rsidP="00415D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"1. The implementation of an individual research plan is subject to a mid-term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assessment,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halfway through the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curriculum of 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education programme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and in case of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6-semester education - during the fourth semester.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id-term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assessment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is conducted in the language of the doctoral program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15D8E" w:rsidRPr="002E66C2" w:rsidRDefault="00C910EE" w:rsidP="00415D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2. The mid-term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shall be carried out by the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mid-term assessment c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ommi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ttee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consisting of 3 people, including at least 1 person with an academic 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post-doctoral habilitation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degree or the title of professor i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>n the discipline in which the PhD</w:t>
      </w:r>
    </w:p>
    <w:p w:rsidR="00C910EE" w:rsidRPr="002E66C2" w:rsidRDefault="00C910EE" w:rsidP="00EC3C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dissertation</w:t>
      </w:r>
      <w:r w:rsidR="00415D8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prepared,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employed outside the university.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auxiliary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supervisor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and members of the doctoral committee may not be members of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E66C2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Committee.</w:t>
      </w:r>
    </w:p>
    <w:p w:rsidR="00C910EE" w:rsidRPr="002E66C2" w:rsidRDefault="00C910EE" w:rsidP="00EC3C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3.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mid-term assessment c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ommittee shall be appointed by the Director upon request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at least 3 months before the planned date of the </w:t>
      </w:r>
    </w:p>
    <w:p w:rsidR="00C910EE" w:rsidRPr="002E66C2" w:rsidRDefault="00C910EE" w:rsidP="00EC3C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mid-term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. In case when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post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staffed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by a person who is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at the same time the Director,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mid-term assessment c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ommi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ttee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appointed by the Director.</w:t>
      </w:r>
    </w:p>
    <w:p w:rsidR="00C910EE" w:rsidRPr="002E66C2" w:rsidRDefault="00BC3A21" w:rsidP="00BC3A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>PhD student of the 8-semester program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is required to submit to the School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>ffice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 c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omplete doctoral documentation containing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report on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implementation of the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research plan with attachments confirming the achievement of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carried out research effects specified in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above-mentioned report,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by 30 June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latest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in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year in which the mid-term </w:t>
      </w:r>
      <w:r w:rsidR="00EC3CD5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takes place. PhD student of the 6-semester program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me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>submits the above-mentioned documentation by November 30 at the latest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preceding the mid-term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="00C910EE" w:rsidRPr="002E66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10EE" w:rsidRPr="002E66C2" w:rsidRDefault="00C910EE" w:rsidP="00BC3A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5. During the meeting of the 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mid-term assessment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Committee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</w:p>
    <w:p w:rsidR="00C910EE" w:rsidRPr="002E66C2" w:rsidRDefault="00C910EE" w:rsidP="00BC3A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presents the results of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research carried out. After the presentation</w:t>
      </w:r>
    </w:p>
    <w:p w:rsidR="00C910EE" w:rsidRPr="002E66C2" w:rsidRDefault="00C910EE" w:rsidP="003D27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there is a discussion with the 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student. 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e result of the mid-term 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>assessment is discussed by the mid-term 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committee in </w:t>
      </w:r>
      <w:r w:rsidR="00BC3A21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closed sitting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. The mid-term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assessment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is c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ompleted with a positive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negative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result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announced to the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student a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end of the meeting. Assessment requires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justification.</w:t>
      </w:r>
    </w:p>
    <w:p w:rsidR="00C910EE" w:rsidRPr="002E66C2" w:rsidRDefault="00C910EE" w:rsidP="003D27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6. The result of the assessment with justification is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10EE" w:rsidRPr="002E66C2" w:rsidRDefault="00C910EE" w:rsidP="003D27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7.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The meeting results in preparation of the assessment committee meeting report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10EE" w:rsidRPr="002E66C2" w:rsidRDefault="00C910EE" w:rsidP="003D27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8. Detailed rules for the conduct of the mid-term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including in particular</w:t>
      </w:r>
    </w:p>
    <w:p w:rsidR="00C910EE" w:rsidRPr="002E66C2" w:rsidRDefault="00C910EE" w:rsidP="003D27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a detailed procedure for appointing the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members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mid-term assessment 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Commi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ttee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and the rules of work of this Commi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ttee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formal conditions for admission</w:t>
      </w:r>
    </w:p>
    <w:p w:rsidR="00C910EE" w:rsidRPr="002E66C2" w:rsidRDefault="00C910EE" w:rsidP="003D27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of a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student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mid-term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, criteria for mid-term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>, schedule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mid-term </w:t>
      </w:r>
      <w:r w:rsidR="003D2705" w:rsidRPr="002E66C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will be determined by the Director.”.</w:t>
      </w:r>
    </w:p>
    <w:p w:rsidR="008430DF" w:rsidRPr="002E66C2" w:rsidRDefault="008430DF" w:rsidP="00B9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430DF" w:rsidRPr="002E66C2" w:rsidRDefault="008430DF" w:rsidP="00B9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430DF" w:rsidRPr="002E66C2" w:rsidRDefault="008430DF" w:rsidP="00B9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44263" w:rsidRPr="002E66C2" w:rsidRDefault="00044263" w:rsidP="00B9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2</w:t>
      </w:r>
    </w:p>
    <w:p w:rsidR="00044263" w:rsidRPr="002E66C2" w:rsidRDefault="00C910EE" w:rsidP="00C91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The consolidated text of the Regulations constitutes </w:t>
      </w:r>
      <w:r w:rsidRPr="002E66C2">
        <w:rPr>
          <w:rFonts w:ascii="Times New Roman" w:hAnsi="Times New Roman" w:cs="Times New Roman"/>
          <w:b/>
          <w:bCs/>
          <w:sz w:val="24"/>
          <w:szCs w:val="24"/>
          <w:lang w:val="en-GB"/>
        </w:rPr>
        <w:t>Annex no. 1</w:t>
      </w:r>
      <w:r w:rsidRPr="002E66C2">
        <w:rPr>
          <w:rFonts w:ascii="Times New Roman" w:hAnsi="Times New Roman" w:cs="Times New Roman"/>
          <w:sz w:val="24"/>
          <w:szCs w:val="24"/>
          <w:lang w:val="en-GB"/>
        </w:rPr>
        <w:t xml:space="preserve"> to this Resolution.</w:t>
      </w:r>
    </w:p>
    <w:p w:rsidR="00B92EDA" w:rsidRPr="002E66C2" w:rsidRDefault="00B92EDA" w:rsidP="00B92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E7C62" w:rsidRPr="002E66C2" w:rsidRDefault="008E7C62" w:rsidP="00B92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2EDA" w:rsidRPr="002E66C2" w:rsidRDefault="00B92EDA" w:rsidP="008E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§ 3</w:t>
      </w:r>
    </w:p>
    <w:p w:rsidR="000101CA" w:rsidRPr="002E66C2" w:rsidRDefault="00C910EE" w:rsidP="00C910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2E66C2">
        <w:rPr>
          <w:rFonts w:ascii="Times New Roman" w:hAnsi="Times New Roman" w:cs="Times New Roman"/>
          <w:sz w:val="24"/>
          <w:szCs w:val="24"/>
          <w:lang w:val="en-GB"/>
        </w:rPr>
        <w:t>The resolution comes into force on the day of its adoption.</w:t>
      </w:r>
    </w:p>
    <w:sectPr w:rsidR="000101CA" w:rsidRPr="002E66C2" w:rsidSect="002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8D0"/>
    <w:multiLevelType w:val="hybridMultilevel"/>
    <w:tmpl w:val="5E9AA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0F45B1"/>
    <w:multiLevelType w:val="hybridMultilevel"/>
    <w:tmpl w:val="97507E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7100351"/>
    <w:multiLevelType w:val="hybridMultilevel"/>
    <w:tmpl w:val="B644DB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75190F"/>
    <w:multiLevelType w:val="hybridMultilevel"/>
    <w:tmpl w:val="371A39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DB6972"/>
    <w:multiLevelType w:val="hybridMultilevel"/>
    <w:tmpl w:val="E2F6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07FAE"/>
    <w:multiLevelType w:val="hybridMultilevel"/>
    <w:tmpl w:val="836C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C66F3"/>
    <w:multiLevelType w:val="hybridMultilevel"/>
    <w:tmpl w:val="6CDC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4263"/>
    <w:rsid w:val="000101CA"/>
    <w:rsid w:val="00044263"/>
    <w:rsid w:val="0006260F"/>
    <w:rsid w:val="000B0909"/>
    <w:rsid w:val="00102F7F"/>
    <w:rsid w:val="00105D46"/>
    <w:rsid w:val="00180047"/>
    <w:rsid w:val="001F7FC8"/>
    <w:rsid w:val="00202186"/>
    <w:rsid w:val="00233F54"/>
    <w:rsid w:val="00280936"/>
    <w:rsid w:val="0028401F"/>
    <w:rsid w:val="002C2BF2"/>
    <w:rsid w:val="002E66C2"/>
    <w:rsid w:val="00336629"/>
    <w:rsid w:val="003D2705"/>
    <w:rsid w:val="00415042"/>
    <w:rsid w:val="00415D8E"/>
    <w:rsid w:val="00431150"/>
    <w:rsid w:val="004631DD"/>
    <w:rsid w:val="00477932"/>
    <w:rsid w:val="004B422B"/>
    <w:rsid w:val="004F2CD4"/>
    <w:rsid w:val="005019A4"/>
    <w:rsid w:val="005203B0"/>
    <w:rsid w:val="005B24EA"/>
    <w:rsid w:val="005D2DAD"/>
    <w:rsid w:val="006104C8"/>
    <w:rsid w:val="00696AF5"/>
    <w:rsid w:val="006C5D48"/>
    <w:rsid w:val="00783CF5"/>
    <w:rsid w:val="00796EFB"/>
    <w:rsid w:val="007A118B"/>
    <w:rsid w:val="008430DF"/>
    <w:rsid w:val="008E7C62"/>
    <w:rsid w:val="00AE05EA"/>
    <w:rsid w:val="00AE5D3B"/>
    <w:rsid w:val="00B37873"/>
    <w:rsid w:val="00B70D66"/>
    <w:rsid w:val="00B92EDA"/>
    <w:rsid w:val="00BC3A21"/>
    <w:rsid w:val="00C15E79"/>
    <w:rsid w:val="00C910EE"/>
    <w:rsid w:val="00D076F8"/>
    <w:rsid w:val="00D80301"/>
    <w:rsid w:val="00E3493C"/>
    <w:rsid w:val="00E53B29"/>
    <w:rsid w:val="00E6634C"/>
    <w:rsid w:val="00EC3CD5"/>
    <w:rsid w:val="00EC5447"/>
    <w:rsid w:val="00F5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2022-02-22T13:54:00Z</dcterms:created>
  <dcterms:modified xsi:type="dcterms:W3CDTF">2022-02-23T02:56:00Z</dcterms:modified>
</cp:coreProperties>
</file>