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5448F" w14:textId="01897CD3" w:rsidR="00547ACB" w:rsidRPr="0016102C" w:rsidRDefault="00547ACB" w:rsidP="00547ACB">
      <w:pPr>
        <w:spacing w:after="0"/>
        <w:jc w:val="center"/>
        <w:rPr>
          <w:rFonts w:ascii="Times New Roman" w:eastAsia="Times New Roman" w:hAnsi="Times New Roman" w:cs="Times New Roman"/>
          <w:b/>
          <w:sz w:val="24"/>
          <w:szCs w:val="24"/>
        </w:rPr>
      </w:pPr>
      <w:r>
        <w:rPr>
          <w:rFonts w:ascii="Times New Roman" w:hAnsi="Times New Roman"/>
          <w:b/>
          <w:sz w:val="24"/>
        </w:rPr>
        <w:t>Order No. 1/2025</w:t>
      </w:r>
    </w:p>
    <w:p w14:paraId="07A3CA31" w14:textId="77777777" w:rsidR="00547ACB" w:rsidRPr="0016102C" w:rsidRDefault="00547ACB" w:rsidP="00547ACB">
      <w:pPr>
        <w:spacing w:after="0"/>
        <w:jc w:val="center"/>
        <w:rPr>
          <w:rFonts w:ascii="Times New Roman" w:eastAsia="Times New Roman" w:hAnsi="Times New Roman" w:cs="Times New Roman"/>
          <w:b/>
          <w:sz w:val="24"/>
          <w:szCs w:val="24"/>
        </w:rPr>
      </w:pPr>
      <w:r>
        <w:rPr>
          <w:rFonts w:ascii="Times New Roman" w:hAnsi="Times New Roman"/>
          <w:b/>
          <w:sz w:val="24"/>
        </w:rPr>
        <w:t>of the Director of the Doctoral School of Medical and Health Sciences</w:t>
      </w:r>
    </w:p>
    <w:p w14:paraId="31905BAB" w14:textId="5A51AE61" w:rsidR="00547ACB" w:rsidRPr="0016102C" w:rsidRDefault="00DF630D" w:rsidP="00547ACB">
      <w:pPr>
        <w:spacing w:after="0"/>
        <w:jc w:val="center"/>
        <w:rPr>
          <w:rFonts w:ascii="Times New Roman" w:eastAsia="Times New Roman" w:hAnsi="Times New Roman" w:cs="Times New Roman"/>
          <w:b/>
          <w:sz w:val="24"/>
          <w:szCs w:val="24"/>
        </w:rPr>
      </w:pPr>
      <w:r>
        <w:rPr>
          <w:rFonts w:ascii="Times New Roman" w:hAnsi="Times New Roman"/>
          <w:b/>
          <w:sz w:val="24"/>
        </w:rPr>
        <w:t>dated</w:t>
      </w:r>
      <w:r w:rsidR="00547ACB">
        <w:rPr>
          <w:rFonts w:ascii="Times New Roman" w:hAnsi="Times New Roman"/>
          <w:b/>
          <w:sz w:val="24"/>
        </w:rPr>
        <w:t xml:space="preserve"> 28 February 2025</w:t>
      </w:r>
    </w:p>
    <w:p w14:paraId="0A198CDC" w14:textId="77777777" w:rsidR="00547ACB" w:rsidRPr="0016102C" w:rsidRDefault="00547ACB" w:rsidP="00547ACB">
      <w:pPr>
        <w:spacing w:after="0"/>
        <w:jc w:val="center"/>
        <w:rPr>
          <w:rFonts w:ascii="Times New Roman" w:eastAsia="Times New Roman" w:hAnsi="Times New Roman" w:cs="Times New Roman"/>
          <w:sz w:val="24"/>
          <w:szCs w:val="24"/>
          <w:lang w:eastAsia="pl-PL"/>
        </w:rPr>
      </w:pPr>
    </w:p>
    <w:p w14:paraId="113D9051" w14:textId="77777777" w:rsidR="00547ACB" w:rsidRPr="0016102C" w:rsidRDefault="00547ACB" w:rsidP="00547ACB">
      <w:pPr>
        <w:spacing w:after="0"/>
        <w:ind w:left="1410" w:hanging="1410"/>
        <w:jc w:val="both"/>
        <w:rPr>
          <w:rFonts w:ascii="Times New Roman" w:eastAsia="Times New Roman" w:hAnsi="Times New Roman" w:cs="Times New Roman"/>
          <w:sz w:val="24"/>
          <w:szCs w:val="24"/>
          <w:lang w:eastAsia="pl-PL"/>
        </w:rPr>
      </w:pPr>
    </w:p>
    <w:p w14:paraId="01D63657" w14:textId="27FB83EC" w:rsidR="00547ACB" w:rsidRPr="00936566" w:rsidRDefault="00547ACB" w:rsidP="00547ACB">
      <w:pPr>
        <w:pStyle w:val="Akapitzlist"/>
        <w:ind w:left="1418" w:hanging="1418"/>
        <w:jc w:val="both"/>
        <w:rPr>
          <w:rFonts w:ascii="Times New Roman" w:hAnsi="Times New Roman"/>
          <w:b/>
          <w:bCs/>
          <w:sz w:val="24"/>
          <w:szCs w:val="24"/>
        </w:rPr>
      </w:pPr>
      <w:r>
        <w:rPr>
          <w:rFonts w:ascii="Times New Roman" w:hAnsi="Times New Roman"/>
          <w:b/>
          <w:sz w:val="24"/>
        </w:rPr>
        <w:t xml:space="preserve">     regarding: Amendment to Order No. 1/2022 of the Director of the Doctoral School of Medical and Health Sciences of 23 February 2022, concerning the Regulations for Mid-term Assessment in Doctoral </w:t>
      </w:r>
      <w:r w:rsidR="00DF630D">
        <w:rPr>
          <w:rFonts w:ascii="Times New Roman" w:hAnsi="Times New Roman"/>
          <w:b/>
          <w:sz w:val="24"/>
        </w:rPr>
        <w:t>Programmes of</w:t>
      </w:r>
      <w:r>
        <w:rPr>
          <w:rFonts w:ascii="Times New Roman" w:hAnsi="Times New Roman"/>
          <w:b/>
          <w:sz w:val="24"/>
        </w:rPr>
        <w:t xml:space="preserve"> the Doctoral School of Medical and Health Sciences, as amended</w:t>
      </w:r>
    </w:p>
    <w:p w14:paraId="11EF62F4" w14:textId="0607FFF6" w:rsidR="00547ACB" w:rsidRPr="00C226F1" w:rsidRDefault="00547ACB" w:rsidP="00547ACB">
      <w:pPr>
        <w:jc w:val="both"/>
        <w:rPr>
          <w:rFonts w:ascii="Times New Roman" w:hAnsi="Times New Roman"/>
          <w:sz w:val="24"/>
          <w:szCs w:val="24"/>
        </w:rPr>
      </w:pPr>
      <w:r>
        <w:rPr>
          <w:rFonts w:ascii="Times New Roman" w:hAnsi="Times New Roman"/>
          <w:sz w:val="24"/>
        </w:rPr>
        <w:t xml:space="preserve">Pursuant to § 2(1) and  §4(1)(16) of Order No. 10 of the Rector of the Jagiellonian University, dated 14 February 2019, on the establishment of doctoral schools at the Jagiellonian University, as amended, and § 18(6) of the Regulations for Doctoral Schools of Jagiellonian University in Kraków, the consolidated text of which is </w:t>
      </w:r>
      <w:r w:rsidR="00DF630D">
        <w:rPr>
          <w:rFonts w:ascii="Times New Roman" w:hAnsi="Times New Roman"/>
          <w:sz w:val="24"/>
        </w:rPr>
        <w:t>annexed</w:t>
      </w:r>
      <w:r>
        <w:rPr>
          <w:rFonts w:ascii="Times New Roman" w:hAnsi="Times New Roman"/>
          <w:sz w:val="24"/>
        </w:rPr>
        <w:t xml:space="preserve"> to Resolution No. 39/IV/2023 of the Senate of the Jagiellonian University, dated 26 April 2023, I hereby order as follows: </w:t>
      </w:r>
    </w:p>
    <w:p w14:paraId="27B3D8BA" w14:textId="77777777" w:rsidR="00547ACB" w:rsidRPr="0016102C" w:rsidRDefault="00547ACB" w:rsidP="00547ACB">
      <w:pPr>
        <w:spacing w:after="0"/>
        <w:ind w:left="3540" w:firstLine="708"/>
        <w:jc w:val="both"/>
        <w:rPr>
          <w:rFonts w:ascii="Times New Roman" w:eastAsia="Times New Roman" w:hAnsi="Times New Roman" w:cs="Times New Roman"/>
          <w:sz w:val="24"/>
          <w:szCs w:val="24"/>
        </w:rPr>
      </w:pPr>
      <w:r>
        <w:rPr>
          <w:rFonts w:ascii="Times New Roman" w:hAnsi="Times New Roman"/>
          <w:sz w:val="24"/>
        </w:rPr>
        <w:t>§ 1</w:t>
      </w:r>
    </w:p>
    <w:p w14:paraId="398E16E3" w14:textId="77777777" w:rsidR="00547ACB" w:rsidRPr="0016102C" w:rsidRDefault="00547ACB" w:rsidP="00547ACB">
      <w:pPr>
        <w:spacing w:after="0"/>
        <w:jc w:val="both"/>
        <w:rPr>
          <w:rFonts w:ascii="Times New Roman" w:eastAsia="Times New Roman" w:hAnsi="Times New Roman" w:cs="Times New Roman"/>
          <w:sz w:val="24"/>
          <w:szCs w:val="24"/>
          <w:lang w:eastAsia="pl-PL"/>
        </w:rPr>
      </w:pPr>
    </w:p>
    <w:p w14:paraId="1B10C89A" w14:textId="35B6CA6C" w:rsidR="00547ACB" w:rsidRPr="0016102C" w:rsidRDefault="00547ACB" w:rsidP="00547ACB">
      <w:pPr>
        <w:spacing w:after="0"/>
        <w:jc w:val="both"/>
        <w:rPr>
          <w:rFonts w:ascii="Times New Roman" w:eastAsia="Times New Roman" w:hAnsi="Times New Roman" w:cs="Times New Roman"/>
          <w:sz w:val="24"/>
          <w:szCs w:val="24"/>
        </w:rPr>
      </w:pPr>
      <w:r>
        <w:rPr>
          <w:rFonts w:ascii="Times New Roman" w:hAnsi="Times New Roman"/>
          <w:sz w:val="24"/>
        </w:rPr>
        <w:t xml:space="preserve">In Order No. 1/2022 of the Director of the Doctoral School of Medical and Health Sciences, dated 23 February 2022, concerning the Regulations for Mid-term Assessment in Doctoral Programmes of the Doctoral School of Medical and Health Sciences, as amended, the following changes are introduced: </w:t>
      </w:r>
    </w:p>
    <w:p w14:paraId="6DEC7005" w14:textId="77777777" w:rsidR="00547ACB" w:rsidRPr="0016102C" w:rsidRDefault="00547ACB" w:rsidP="00547ACB">
      <w:pPr>
        <w:spacing w:after="0"/>
        <w:jc w:val="both"/>
        <w:rPr>
          <w:rFonts w:ascii="Times New Roman" w:eastAsia="Times New Roman" w:hAnsi="Times New Roman" w:cs="Times New Roman"/>
          <w:sz w:val="24"/>
          <w:szCs w:val="24"/>
          <w:lang w:eastAsia="pl-PL"/>
        </w:rPr>
      </w:pPr>
    </w:p>
    <w:p w14:paraId="33440A13" w14:textId="6E0D78E2" w:rsidR="00547ACB" w:rsidRDefault="002C7601" w:rsidP="002C7601">
      <w:pPr>
        <w:pStyle w:val="Akapitzlist"/>
        <w:numPr>
          <w:ilvl w:val="0"/>
          <w:numId w:val="1"/>
        </w:numPr>
        <w:spacing w:after="0"/>
        <w:ind w:left="426"/>
        <w:jc w:val="both"/>
        <w:rPr>
          <w:rFonts w:ascii="Times New Roman" w:eastAsia="Times New Roman" w:hAnsi="Times New Roman" w:cs="Times New Roman"/>
          <w:sz w:val="24"/>
          <w:szCs w:val="24"/>
        </w:rPr>
      </w:pPr>
      <w:r>
        <w:rPr>
          <w:rFonts w:ascii="Times New Roman" w:hAnsi="Times New Roman"/>
          <w:sz w:val="24"/>
        </w:rPr>
        <w:t>§ 4(2) of the Regulations shall read as follows:</w:t>
      </w:r>
    </w:p>
    <w:p w14:paraId="4EA72BAC" w14:textId="3D10D355" w:rsidR="001831B9" w:rsidRPr="00281B06" w:rsidRDefault="00463A59" w:rsidP="00077C85">
      <w:pPr>
        <w:pStyle w:val="Akapitzlist"/>
        <w:ind w:left="360"/>
        <w:jc w:val="both"/>
        <w:rPr>
          <w:rFonts w:ascii="Times New Roman" w:hAnsi="Times New Roman"/>
          <w:sz w:val="24"/>
          <w:szCs w:val="24"/>
        </w:rPr>
      </w:pPr>
      <w:r>
        <w:rPr>
          <w:rFonts w:ascii="Times New Roman" w:hAnsi="Times New Roman"/>
          <w:sz w:val="24"/>
        </w:rPr>
        <w:t xml:space="preserve">„2. After reviewing the PhD student's </w:t>
      </w:r>
      <w:r w:rsidR="00DF630D">
        <w:rPr>
          <w:rFonts w:ascii="Times New Roman" w:hAnsi="Times New Roman"/>
          <w:sz w:val="24"/>
        </w:rPr>
        <w:t>I</w:t>
      </w:r>
      <w:r>
        <w:rPr>
          <w:rFonts w:ascii="Times New Roman" w:hAnsi="Times New Roman"/>
          <w:sz w:val="24"/>
        </w:rPr>
        <w:t xml:space="preserve">ndividual </w:t>
      </w:r>
      <w:r w:rsidR="00DF630D">
        <w:rPr>
          <w:rFonts w:ascii="Times New Roman" w:hAnsi="Times New Roman"/>
          <w:sz w:val="24"/>
        </w:rPr>
        <w:t>R</w:t>
      </w:r>
      <w:r>
        <w:rPr>
          <w:rFonts w:ascii="Times New Roman" w:hAnsi="Times New Roman"/>
          <w:sz w:val="24"/>
        </w:rPr>
        <w:t xml:space="preserve">esearch </w:t>
      </w:r>
      <w:r w:rsidR="00DF630D">
        <w:rPr>
          <w:rFonts w:ascii="Times New Roman" w:hAnsi="Times New Roman"/>
          <w:sz w:val="24"/>
        </w:rPr>
        <w:t>P</w:t>
      </w:r>
      <w:r>
        <w:rPr>
          <w:rFonts w:ascii="Times New Roman" w:hAnsi="Times New Roman"/>
          <w:sz w:val="24"/>
        </w:rPr>
        <w:t>lan and report, the Co-ordinator shall send a proposal for the composition of the Committee to the Doctoral School office by 31 May of the year in which the mid-term examination is held for PhD students in 8-semester programme. The Co-ordinator will discuss with the proposed members of the Committee their availability during the period of the planned mid-term assessment and will provide the Doctoral School office with contact details (email address, telephone number) of Committee members who are employed outside the University.</w:t>
      </w:r>
      <w:r w:rsidR="00777F77">
        <w:rPr>
          <w:rFonts w:ascii="Times New Roman" w:hAnsi="Times New Roman"/>
          <w:sz w:val="24"/>
        </w:rPr>
        <w:t>”</w:t>
      </w:r>
    </w:p>
    <w:p w14:paraId="75E13F60" w14:textId="7E434DC8" w:rsidR="00D20DFA" w:rsidRPr="00D20DFA" w:rsidRDefault="00D20DFA" w:rsidP="00463A59">
      <w:pPr>
        <w:pStyle w:val="Akapitzlist"/>
        <w:spacing w:after="0"/>
        <w:ind w:left="426"/>
        <w:jc w:val="both"/>
        <w:rPr>
          <w:rFonts w:ascii="Times New Roman" w:eastAsia="Times New Roman" w:hAnsi="Times New Roman" w:cs="Times New Roman"/>
          <w:sz w:val="24"/>
          <w:szCs w:val="24"/>
          <w:lang w:eastAsia="pl-PL"/>
        </w:rPr>
      </w:pPr>
    </w:p>
    <w:p w14:paraId="5B7559C4" w14:textId="77777777" w:rsidR="00547ACB" w:rsidRPr="00342B99" w:rsidRDefault="00547ACB" w:rsidP="00547ACB">
      <w:pPr>
        <w:pStyle w:val="Akapitzlist"/>
        <w:spacing w:after="0"/>
        <w:ind w:left="426"/>
        <w:jc w:val="both"/>
        <w:rPr>
          <w:rFonts w:ascii="Times New Roman" w:eastAsia="Times New Roman" w:hAnsi="Times New Roman" w:cs="Times New Roman"/>
          <w:sz w:val="24"/>
          <w:szCs w:val="24"/>
          <w:lang w:eastAsia="pl-PL"/>
        </w:rPr>
      </w:pPr>
    </w:p>
    <w:p w14:paraId="1976560E" w14:textId="79562239" w:rsidR="00547ACB" w:rsidRDefault="00547ACB" w:rsidP="00547ACB">
      <w:pPr>
        <w:pStyle w:val="Akapitzlist"/>
        <w:numPr>
          <w:ilvl w:val="0"/>
          <w:numId w:val="1"/>
        </w:numPr>
        <w:spacing w:after="0"/>
        <w:ind w:left="426"/>
        <w:jc w:val="both"/>
        <w:rPr>
          <w:rFonts w:ascii="Times New Roman" w:eastAsia="Times New Roman" w:hAnsi="Times New Roman" w:cs="Times New Roman"/>
          <w:sz w:val="24"/>
          <w:szCs w:val="24"/>
        </w:rPr>
      </w:pPr>
      <w:r>
        <w:rPr>
          <w:rFonts w:ascii="Times New Roman" w:hAnsi="Times New Roman"/>
          <w:sz w:val="24"/>
        </w:rPr>
        <w:t>§ 5(6) of the Regulations shall read as follows:</w:t>
      </w:r>
    </w:p>
    <w:p w14:paraId="03316F44" w14:textId="77777777" w:rsidR="00DF630D" w:rsidRPr="00772EEE" w:rsidRDefault="00547ACB" w:rsidP="00DF630D">
      <w:pPr>
        <w:pStyle w:val="Akapitzlist"/>
        <w:ind w:left="360"/>
        <w:jc w:val="both"/>
        <w:rPr>
          <w:rFonts w:ascii="Times New Roman" w:hAnsi="Times New Roman"/>
          <w:sz w:val="24"/>
          <w:szCs w:val="24"/>
        </w:rPr>
      </w:pPr>
      <w:r>
        <w:rPr>
          <w:rFonts w:ascii="Times New Roman" w:hAnsi="Times New Roman"/>
          <w:sz w:val="24"/>
        </w:rPr>
        <w:t xml:space="preserve">„6. </w:t>
      </w:r>
      <w:r w:rsidR="00DF630D">
        <w:rPr>
          <w:rFonts w:ascii="Times New Roman" w:hAnsi="Times New Roman"/>
          <w:sz w:val="24"/>
        </w:rPr>
        <w:t xml:space="preserve">Anyone wishing to attend the public part of the meeting as an audience member must submit a request to the Doctoral School office at least 14 days before the scheduled mid-term assessment. </w:t>
      </w:r>
      <w:r w:rsidR="00DF630D" w:rsidRPr="002E15FA">
        <w:rPr>
          <w:rFonts w:ascii="Times New Roman" w:hAnsi="Times New Roman"/>
          <w:sz w:val="24"/>
        </w:rPr>
        <w:t>Participation in the public part of the meeting may be restricted or denied due to organisational constraints or if the PhD student's presentation contains confidential information, trade secrets, or other sensitive data requiring protective measures.</w:t>
      </w:r>
      <w:r w:rsidR="00DF630D">
        <w:rPr>
          <w:rFonts w:ascii="Times New Roman" w:hAnsi="Times New Roman"/>
          <w:sz w:val="24"/>
        </w:rPr>
        <w:t xml:space="preserve"> The Supervisor shall declare whether maintaining the confidentiality of the above information is necessary within the same deadline as the PhD student's document submission, as specified in the Order on the conditions for admission to the mid-term assessment, assessment criteria, schedule, and the Committee meeting report template. In all cases, a </w:t>
      </w:r>
      <w:r w:rsidR="00DF630D">
        <w:rPr>
          <w:rFonts w:ascii="Times New Roman" w:hAnsi="Times New Roman"/>
          <w:sz w:val="24"/>
        </w:rPr>
        <w:lastRenderedPageBreak/>
        <w:t>request for at least one representative of the JU PhD Student Association to attend as an audience member shall be granted.</w:t>
      </w:r>
    </w:p>
    <w:p w14:paraId="6A48FDC2" w14:textId="77777777" w:rsidR="00B903C8" w:rsidRDefault="00B903C8" w:rsidP="00B903C8">
      <w:pPr>
        <w:pStyle w:val="Akapitzlist"/>
        <w:ind w:left="360"/>
        <w:jc w:val="both"/>
        <w:rPr>
          <w:rFonts w:ascii="Times New Roman" w:hAnsi="Times New Roman" w:cs="Times New Roman"/>
          <w:sz w:val="24"/>
          <w:szCs w:val="24"/>
        </w:rPr>
      </w:pPr>
    </w:p>
    <w:p w14:paraId="622E408E" w14:textId="35666CC5" w:rsidR="001B193B" w:rsidRDefault="00FE611F" w:rsidP="001B193B">
      <w:pPr>
        <w:pStyle w:val="Akapitzlist"/>
        <w:numPr>
          <w:ilvl w:val="0"/>
          <w:numId w:val="1"/>
        </w:numPr>
        <w:spacing w:after="0"/>
        <w:ind w:left="426"/>
        <w:jc w:val="both"/>
        <w:rPr>
          <w:rFonts w:ascii="Times New Roman" w:eastAsia="Times New Roman" w:hAnsi="Times New Roman" w:cs="Times New Roman"/>
          <w:sz w:val="24"/>
          <w:szCs w:val="24"/>
        </w:rPr>
      </w:pPr>
      <w:r>
        <w:rPr>
          <w:rFonts w:ascii="Times New Roman" w:hAnsi="Times New Roman"/>
          <w:sz w:val="24"/>
        </w:rPr>
        <w:t>§ 6 of the Regulations shall read as follows:</w:t>
      </w:r>
    </w:p>
    <w:p w14:paraId="51E38FF7" w14:textId="34AC34BE" w:rsidR="00DF630D" w:rsidRPr="00760ECA" w:rsidRDefault="001B193B" w:rsidP="00DF630D">
      <w:pPr>
        <w:pStyle w:val="Akapitzlist"/>
        <w:ind w:left="360"/>
        <w:jc w:val="both"/>
        <w:rPr>
          <w:rFonts w:ascii="Times New Roman" w:hAnsi="Times New Roman"/>
          <w:sz w:val="24"/>
          <w:szCs w:val="24"/>
        </w:rPr>
      </w:pPr>
      <w:r>
        <w:rPr>
          <w:rFonts w:ascii="Times New Roman" w:hAnsi="Times New Roman"/>
          <w:sz w:val="24"/>
        </w:rPr>
        <w:t>"</w:t>
      </w:r>
      <w:r w:rsidR="00DF630D" w:rsidRPr="00DF630D">
        <w:rPr>
          <w:rFonts w:ascii="Times New Roman" w:hAnsi="Times New Roman"/>
          <w:sz w:val="24"/>
        </w:rPr>
        <w:t xml:space="preserve"> </w:t>
      </w:r>
      <w:r w:rsidR="00DF630D">
        <w:rPr>
          <w:rFonts w:ascii="Times New Roman" w:hAnsi="Times New Roman"/>
          <w:sz w:val="24"/>
        </w:rPr>
        <w:t>The Director shall establish detailed rules for the organisation of the mid-term assessment by issuing an order by 28 February of the calendar year in which the assessment is conducted for PhD students in 8-semester programmes or in the preceding year for those in 6-semester programmes. These rules shall specify the required documentation to be submitted by the PhD student, the assessment criteria, the schedule, and the template for the Committee meeting report.</w:t>
      </w:r>
      <w:r w:rsidR="00DF630D">
        <w:rPr>
          <w:rFonts w:ascii="Times New Roman" w:hAnsi="Times New Roman"/>
          <w:sz w:val="24"/>
        </w:rPr>
        <w:t>”</w:t>
      </w:r>
    </w:p>
    <w:p w14:paraId="711098E5" w14:textId="2216E720" w:rsidR="00285F35" w:rsidRDefault="00285F35" w:rsidP="001B193B">
      <w:pPr>
        <w:pStyle w:val="Akapitzlist"/>
        <w:ind w:left="360"/>
        <w:jc w:val="both"/>
        <w:rPr>
          <w:rFonts w:ascii="Times New Roman" w:hAnsi="Times New Roman" w:cs="Times New Roman"/>
          <w:sz w:val="24"/>
          <w:szCs w:val="24"/>
        </w:rPr>
      </w:pPr>
    </w:p>
    <w:p w14:paraId="7216E721" w14:textId="77777777" w:rsidR="00BF3422" w:rsidRDefault="00BF3422" w:rsidP="001B193B">
      <w:pPr>
        <w:pStyle w:val="Akapitzlist"/>
        <w:ind w:left="360"/>
        <w:jc w:val="both"/>
        <w:rPr>
          <w:rFonts w:ascii="Times New Roman" w:hAnsi="Times New Roman" w:cs="Times New Roman"/>
          <w:sz w:val="24"/>
          <w:szCs w:val="24"/>
        </w:rPr>
      </w:pPr>
    </w:p>
    <w:p w14:paraId="1282E160" w14:textId="2F89E19F" w:rsidR="00BF3422" w:rsidRPr="001B193B" w:rsidRDefault="00BF3422" w:rsidP="0075099D">
      <w:pPr>
        <w:pStyle w:val="Akapitzlist"/>
        <w:numPr>
          <w:ilvl w:val="0"/>
          <w:numId w:val="1"/>
        </w:numPr>
        <w:jc w:val="both"/>
        <w:rPr>
          <w:rFonts w:ascii="Times New Roman" w:hAnsi="Times New Roman" w:cs="Times New Roman"/>
          <w:sz w:val="24"/>
          <w:szCs w:val="24"/>
        </w:rPr>
      </w:pPr>
      <w:r>
        <w:rPr>
          <w:rFonts w:ascii="Times New Roman" w:hAnsi="Times New Roman"/>
          <w:sz w:val="24"/>
        </w:rPr>
        <w:t>Annex 1 to the Regulations shall be amended as set out in Annex 2 to this Order.</w:t>
      </w:r>
    </w:p>
    <w:p w14:paraId="5CF4828D" w14:textId="77777777" w:rsidR="00547ACB" w:rsidRPr="0016102C" w:rsidRDefault="00547ACB" w:rsidP="00547ACB">
      <w:pPr>
        <w:spacing w:after="0"/>
        <w:ind w:left="3540" w:firstLine="708"/>
        <w:jc w:val="both"/>
        <w:rPr>
          <w:rFonts w:ascii="Times New Roman" w:eastAsia="Times New Roman" w:hAnsi="Times New Roman" w:cs="Times New Roman"/>
          <w:sz w:val="24"/>
          <w:szCs w:val="24"/>
        </w:rPr>
      </w:pPr>
      <w:r>
        <w:rPr>
          <w:rFonts w:ascii="Times New Roman" w:hAnsi="Times New Roman"/>
          <w:sz w:val="24"/>
        </w:rPr>
        <w:t>§ 2</w:t>
      </w:r>
    </w:p>
    <w:p w14:paraId="2B414A45" w14:textId="77777777" w:rsidR="00547ACB" w:rsidRPr="0016102C" w:rsidRDefault="00547ACB" w:rsidP="00547ACB">
      <w:pPr>
        <w:spacing w:after="0"/>
        <w:jc w:val="both"/>
        <w:rPr>
          <w:rFonts w:ascii="Times New Roman" w:eastAsia="Times New Roman" w:hAnsi="Times New Roman" w:cs="Times New Roman"/>
          <w:sz w:val="24"/>
          <w:szCs w:val="24"/>
        </w:rPr>
      </w:pPr>
      <w:r>
        <w:rPr>
          <w:rFonts w:ascii="Times New Roman" w:hAnsi="Times New Roman"/>
          <w:sz w:val="24"/>
        </w:rPr>
        <w:t xml:space="preserve">The consolidated text of the Regulations is attached as </w:t>
      </w:r>
      <w:r>
        <w:rPr>
          <w:rFonts w:ascii="Times New Roman" w:hAnsi="Times New Roman"/>
          <w:b/>
          <w:sz w:val="24"/>
        </w:rPr>
        <w:t>Annex 1</w:t>
      </w:r>
      <w:r>
        <w:rPr>
          <w:rFonts w:ascii="Times New Roman" w:hAnsi="Times New Roman"/>
          <w:sz w:val="24"/>
        </w:rPr>
        <w:t xml:space="preserve"> to this Order. </w:t>
      </w:r>
    </w:p>
    <w:p w14:paraId="02CAF3E4" w14:textId="77777777" w:rsidR="00547ACB" w:rsidRPr="0016102C" w:rsidRDefault="00547ACB" w:rsidP="00547ACB">
      <w:pPr>
        <w:spacing w:after="0"/>
        <w:jc w:val="both"/>
        <w:rPr>
          <w:rFonts w:ascii="Times New Roman" w:eastAsia="Times New Roman" w:hAnsi="Times New Roman" w:cs="Times New Roman"/>
          <w:sz w:val="24"/>
          <w:szCs w:val="24"/>
          <w:lang w:eastAsia="pl-PL"/>
        </w:rPr>
      </w:pPr>
    </w:p>
    <w:p w14:paraId="3EFB157F" w14:textId="77777777" w:rsidR="00547ACB" w:rsidRPr="0016102C" w:rsidRDefault="00547ACB" w:rsidP="00547ACB">
      <w:pPr>
        <w:spacing w:after="0"/>
        <w:ind w:left="3540" w:firstLine="708"/>
        <w:jc w:val="both"/>
        <w:rPr>
          <w:rFonts w:ascii="Times New Roman" w:eastAsia="Times New Roman" w:hAnsi="Times New Roman" w:cs="Times New Roman"/>
          <w:sz w:val="24"/>
          <w:szCs w:val="24"/>
        </w:rPr>
      </w:pPr>
      <w:r>
        <w:rPr>
          <w:rFonts w:ascii="Times New Roman" w:hAnsi="Times New Roman"/>
          <w:sz w:val="24"/>
        </w:rPr>
        <w:t>§ 3</w:t>
      </w:r>
    </w:p>
    <w:p w14:paraId="41746E4C" w14:textId="06C3BB4F" w:rsidR="00547ACB" w:rsidRPr="0016102C" w:rsidRDefault="00547ACB" w:rsidP="00547ACB">
      <w:pPr>
        <w:spacing w:after="0"/>
        <w:jc w:val="both"/>
        <w:rPr>
          <w:rFonts w:ascii="Times New Roman" w:eastAsia="Times New Roman" w:hAnsi="Times New Roman" w:cs="Times New Roman"/>
          <w:sz w:val="24"/>
          <w:szCs w:val="24"/>
        </w:rPr>
      </w:pPr>
      <w:r>
        <w:rPr>
          <w:rFonts w:ascii="Times New Roman" w:hAnsi="Times New Roman"/>
          <w:sz w:val="24"/>
        </w:rPr>
        <w:t>The Order shall enter into force on the date of signature.</w:t>
      </w:r>
    </w:p>
    <w:p w14:paraId="2AB83D31" w14:textId="77777777" w:rsidR="00547ACB" w:rsidRPr="0016102C" w:rsidRDefault="00547ACB" w:rsidP="00547ACB">
      <w:pPr>
        <w:jc w:val="both"/>
        <w:rPr>
          <w:rFonts w:ascii="Times New Roman" w:hAnsi="Times New Roman" w:cs="Times New Roman"/>
          <w:sz w:val="24"/>
          <w:szCs w:val="24"/>
        </w:rPr>
      </w:pPr>
    </w:p>
    <w:p w14:paraId="791043A2" w14:textId="77777777" w:rsidR="00547ACB" w:rsidRPr="0016102C" w:rsidRDefault="00547ACB" w:rsidP="00547ACB">
      <w:pPr>
        <w:spacing w:after="0"/>
        <w:jc w:val="right"/>
        <w:rPr>
          <w:rFonts w:ascii="Times New Roman" w:hAnsi="Times New Roman" w:cs="Times New Roman"/>
          <w:b/>
        </w:rPr>
      </w:pPr>
    </w:p>
    <w:p w14:paraId="7FFF9EF3" w14:textId="77777777" w:rsidR="00547ACB" w:rsidRDefault="00547ACB" w:rsidP="00547ACB">
      <w:pPr>
        <w:spacing w:after="0"/>
        <w:jc w:val="right"/>
        <w:rPr>
          <w:rFonts w:ascii="Times New Roman" w:hAnsi="Times New Roman" w:cs="Times New Roman"/>
          <w:b/>
        </w:rPr>
      </w:pPr>
    </w:p>
    <w:p w14:paraId="0C81CF49" w14:textId="77777777" w:rsidR="00547ACB" w:rsidRDefault="00547ACB" w:rsidP="00547ACB">
      <w:pPr>
        <w:spacing w:after="0"/>
        <w:rPr>
          <w:rFonts w:ascii="Times New Roman" w:hAnsi="Times New Roman" w:cs="Times New Roman"/>
          <w:b/>
        </w:rPr>
      </w:pPr>
    </w:p>
    <w:p w14:paraId="6AF9D27F" w14:textId="77777777" w:rsidR="00547ACB" w:rsidRDefault="00547ACB" w:rsidP="00547ACB">
      <w:pPr>
        <w:spacing w:after="0"/>
        <w:jc w:val="right"/>
        <w:rPr>
          <w:rFonts w:ascii="Times New Roman" w:hAnsi="Times New Roman" w:cs="Times New Roman"/>
          <w:b/>
        </w:rPr>
      </w:pPr>
    </w:p>
    <w:p w14:paraId="0D0D4E12" w14:textId="77777777" w:rsidR="00547ACB" w:rsidRDefault="00547ACB" w:rsidP="00547ACB">
      <w:pPr>
        <w:spacing w:after="0"/>
        <w:jc w:val="right"/>
        <w:rPr>
          <w:rFonts w:ascii="Times New Roman" w:hAnsi="Times New Roman" w:cs="Times New Roman"/>
          <w:b/>
        </w:rPr>
      </w:pPr>
    </w:p>
    <w:p w14:paraId="5278CCCC" w14:textId="77777777" w:rsidR="00547ACB" w:rsidRDefault="00547ACB" w:rsidP="00547ACB">
      <w:pPr>
        <w:spacing w:after="0"/>
        <w:jc w:val="right"/>
        <w:rPr>
          <w:rFonts w:ascii="Times New Roman" w:hAnsi="Times New Roman" w:cs="Times New Roman"/>
          <w:b/>
        </w:rPr>
      </w:pPr>
    </w:p>
    <w:p w14:paraId="7F559A27" w14:textId="77777777" w:rsidR="00547ACB" w:rsidRDefault="00547ACB" w:rsidP="00547ACB">
      <w:pPr>
        <w:spacing w:after="0"/>
        <w:jc w:val="right"/>
        <w:rPr>
          <w:rFonts w:ascii="Times New Roman" w:hAnsi="Times New Roman" w:cs="Times New Roman"/>
          <w:b/>
        </w:rPr>
      </w:pPr>
    </w:p>
    <w:p w14:paraId="1207C787" w14:textId="77777777" w:rsidR="00547ACB" w:rsidRDefault="00547ACB" w:rsidP="00547ACB">
      <w:pPr>
        <w:spacing w:after="0"/>
        <w:jc w:val="right"/>
        <w:rPr>
          <w:rFonts w:ascii="Times New Roman" w:hAnsi="Times New Roman" w:cs="Times New Roman"/>
          <w:b/>
        </w:rPr>
      </w:pPr>
    </w:p>
    <w:p w14:paraId="4F7E352C" w14:textId="77777777" w:rsidR="00547ACB" w:rsidRDefault="00547ACB" w:rsidP="00547ACB"/>
    <w:p w14:paraId="65157D0A" w14:textId="77777777" w:rsidR="00E63995" w:rsidRDefault="00E63995"/>
    <w:sectPr w:rsidR="00E63995" w:rsidSect="00EA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Helvetica Neue">
    <w:altName w:val="Times New Roma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439FE"/>
    <w:multiLevelType w:val="hybridMultilevel"/>
    <w:tmpl w:val="9DBE0CD4"/>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9B4932"/>
    <w:multiLevelType w:val="hybridMultilevel"/>
    <w:tmpl w:val="BA865DBC"/>
    <w:lvl w:ilvl="0" w:tplc="955A446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320533"/>
    <w:multiLevelType w:val="hybridMultilevel"/>
    <w:tmpl w:val="B84239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D743D6A"/>
    <w:multiLevelType w:val="hybridMultilevel"/>
    <w:tmpl w:val="A832F638"/>
    <w:lvl w:ilvl="0" w:tplc="638C704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41F7701F"/>
    <w:multiLevelType w:val="hybridMultilevel"/>
    <w:tmpl w:val="335238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BCE65EE"/>
    <w:multiLevelType w:val="hybridMultilevel"/>
    <w:tmpl w:val="BF14EE7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0C17683"/>
    <w:multiLevelType w:val="hybridMultilevel"/>
    <w:tmpl w:val="BB541EC6"/>
    <w:lvl w:ilvl="0" w:tplc="DDA0E61E">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31165484">
    <w:abstractNumId w:val="0"/>
  </w:num>
  <w:num w:numId="2" w16cid:durableId="1454784916">
    <w:abstractNumId w:val="6"/>
  </w:num>
  <w:num w:numId="3" w16cid:durableId="1215235097">
    <w:abstractNumId w:val="3"/>
  </w:num>
  <w:num w:numId="4" w16cid:durableId="490341104">
    <w:abstractNumId w:val="1"/>
  </w:num>
  <w:num w:numId="5" w16cid:durableId="1832210681">
    <w:abstractNumId w:val="5"/>
  </w:num>
  <w:num w:numId="6" w16cid:durableId="5256175">
    <w:abstractNumId w:val="2"/>
  </w:num>
  <w:num w:numId="7" w16cid:durableId="12485390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ACB"/>
    <w:rsid w:val="000676F5"/>
    <w:rsid w:val="00077C85"/>
    <w:rsid w:val="000C37F2"/>
    <w:rsid w:val="0013229A"/>
    <w:rsid w:val="00174F46"/>
    <w:rsid w:val="001831B9"/>
    <w:rsid w:val="001B193B"/>
    <w:rsid w:val="00285F35"/>
    <w:rsid w:val="00296404"/>
    <w:rsid w:val="002C7601"/>
    <w:rsid w:val="00302FD1"/>
    <w:rsid w:val="00361DB3"/>
    <w:rsid w:val="003D3F65"/>
    <w:rsid w:val="00423A6D"/>
    <w:rsid w:val="00457D7D"/>
    <w:rsid w:val="00463A59"/>
    <w:rsid w:val="004714D1"/>
    <w:rsid w:val="00472BD4"/>
    <w:rsid w:val="004824B7"/>
    <w:rsid w:val="004A02F1"/>
    <w:rsid w:val="004C2929"/>
    <w:rsid w:val="004D1015"/>
    <w:rsid w:val="0051454B"/>
    <w:rsid w:val="00526F20"/>
    <w:rsid w:val="00547ACB"/>
    <w:rsid w:val="005D4032"/>
    <w:rsid w:val="00653905"/>
    <w:rsid w:val="006B5A26"/>
    <w:rsid w:val="00723194"/>
    <w:rsid w:val="00727419"/>
    <w:rsid w:val="0073527B"/>
    <w:rsid w:val="0075099D"/>
    <w:rsid w:val="00760FD9"/>
    <w:rsid w:val="00777407"/>
    <w:rsid w:val="00777F77"/>
    <w:rsid w:val="007D1564"/>
    <w:rsid w:val="008024E9"/>
    <w:rsid w:val="00816B50"/>
    <w:rsid w:val="008562D1"/>
    <w:rsid w:val="008B252D"/>
    <w:rsid w:val="008B48C5"/>
    <w:rsid w:val="009E38F7"/>
    <w:rsid w:val="00A05790"/>
    <w:rsid w:val="00A11355"/>
    <w:rsid w:val="00B903C8"/>
    <w:rsid w:val="00B97FB6"/>
    <w:rsid w:val="00BE2158"/>
    <w:rsid w:val="00BF3422"/>
    <w:rsid w:val="00C007BA"/>
    <w:rsid w:val="00C253EF"/>
    <w:rsid w:val="00CD4EAD"/>
    <w:rsid w:val="00D10F64"/>
    <w:rsid w:val="00D20DFA"/>
    <w:rsid w:val="00D8757A"/>
    <w:rsid w:val="00DC59F1"/>
    <w:rsid w:val="00DF630D"/>
    <w:rsid w:val="00E01106"/>
    <w:rsid w:val="00E535D5"/>
    <w:rsid w:val="00E63995"/>
    <w:rsid w:val="00E66826"/>
    <w:rsid w:val="00EA7F33"/>
    <w:rsid w:val="00F01438"/>
    <w:rsid w:val="00F24578"/>
    <w:rsid w:val="00FE61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3F8"/>
  <w15:chartTrackingRefBased/>
  <w15:docId w15:val="{3758A4DD-A8BC-4BE8-A90A-A51D3444B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7ACB"/>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47ACB"/>
    <w:pPr>
      <w:ind w:left="720"/>
      <w:contextualSpacing/>
    </w:pPr>
  </w:style>
  <w:style w:type="paragraph" w:customStyle="1" w:styleId="Body">
    <w:name w:val="Body"/>
    <w:rsid w:val="00547AC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eastAsia="pl-PL"/>
      <w14:ligatures w14:val="none"/>
    </w:rPr>
  </w:style>
  <w:style w:type="paragraph" w:styleId="Poprawka">
    <w:name w:val="Revision"/>
    <w:hidden/>
    <w:uiPriority w:val="99"/>
    <w:semiHidden/>
    <w:rsid w:val="00A05790"/>
    <w:pPr>
      <w:spacing w:after="0" w:line="240" w:lineRule="auto"/>
    </w:pPr>
    <w:rPr>
      <w:kern w:val="0"/>
      <w14:ligatures w14:val="none"/>
    </w:rPr>
  </w:style>
  <w:style w:type="character" w:styleId="Odwoaniedokomentarza">
    <w:name w:val="annotation reference"/>
    <w:uiPriority w:val="99"/>
    <w:semiHidden/>
    <w:unhideWhenUsed/>
    <w:rsid w:val="001B193B"/>
    <w:rPr>
      <w:sz w:val="16"/>
      <w:szCs w:val="16"/>
    </w:rPr>
  </w:style>
  <w:style w:type="paragraph" w:styleId="Tekstkomentarza">
    <w:name w:val="annotation text"/>
    <w:basedOn w:val="Normalny"/>
    <w:link w:val="TekstkomentarzaZnak"/>
    <w:uiPriority w:val="99"/>
    <w:unhideWhenUsed/>
    <w:rsid w:val="001B193B"/>
    <w:pPr>
      <w:spacing w:line="240" w:lineRule="auto"/>
    </w:pPr>
    <w:rPr>
      <w:rFonts w:ascii="Calibri" w:eastAsia="Calibri" w:hAnsi="Calibri" w:cs="Times New Roman"/>
      <w:sz w:val="20"/>
      <w:szCs w:val="20"/>
      <w:lang w:eastAsia="x-none"/>
    </w:rPr>
  </w:style>
  <w:style w:type="character" w:customStyle="1" w:styleId="TekstkomentarzaZnak">
    <w:name w:val="Tekst komentarza Znak"/>
    <w:basedOn w:val="Domylnaczcionkaakapitu"/>
    <w:link w:val="Tekstkomentarza"/>
    <w:uiPriority w:val="99"/>
    <w:rsid w:val="001B193B"/>
    <w:rPr>
      <w:rFonts w:ascii="Calibri" w:eastAsia="Calibri" w:hAnsi="Calibri" w:cs="Times New Roman"/>
      <w:kern w:val="0"/>
      <w:sz w:val="20"/>
      <w:szCs w:val="20"/>
      <w:lang w:val="en-GB"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564</Words>
  <Characters>2941</Characters>
  <Application>Microsoft Office Word</Application>
  <DocSecurity>0</DocSecurity>
  <Lines>69</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Kuca</dc:creator>
  <cp:keywords/>
  <dc:description/>
  <cp:lastModifiedBy>Paweł Rudek</cp:lastModifiedBy>
  <cp:revision>4</cp:revision>
  <dcterms:created xsi:type="dcterms:W3CDTF">2025-03-12T13:30:00Z</dcterms:created>
  <dcterms:modified xsi:type="dcterms:W3CDTF">2025-03-12T20:06:00Z</dcterms:modified>
</cp:coreProperties>
</file>